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河南省农村信用社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员工招聘专业目录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一、全日制大学本科限招专业目录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1.经济学类：经济学、经济统计学、国民经济学、商务经济学。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2.金融学类：金融学、金融工程、保险学、投资学、金融数学、信用管理（理学或管理学学士学位）、经济与金融。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3.法学类：法学、知识产权。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4.中国语言文学类：汉语言文学、汉语言、应用语言学、秘书学。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5.新闻传播学类：新闻学、广播电视学、网络与新媒体。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6.数学类：数学与应用数学、信息与计算科学、数量基础科学。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7.统计学类：统计学、应用统计学。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8.电子信息类：电子信息工程（工学或理学学士学位）、电子科学与技术（工学或理学学士学位）、通信工程、微电子科学与工程（工学或理学学士学位）、光电信息学科与工程（工学或理学学士学位）、信息工程、广播电视工程、集成电路设计与集成系统、电子信息科学与技术（工学或理学学士学位）、电信工程及管理、应用电子技术教育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9.计算机类：计算机科学与技术（工学或理学学士学位）、软件工程、网络工程、信息安全（工学或理学学士学位）、物联网工程、数字媒体与技术、智能科学与技术、空间信息与数字技术、电子与计算机工程。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10.农学类：农学、设施农业科学与工程（农学或工学学士学位）、农业资源与环境。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11.管理科学与工程类：管理科学（管理学或理学学士学位）、信息管理与信息系统（管理学或工学学士学位）、工程管理（管理学或工学学士学位）、房地产开发与管理、工程造价（管理学或工学学士学位）、保密管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12.工商管理类：工商管理、市场营销、会计学、财务管理、人力资源管理、审计学、资产评估、劳动关系、财务会计教育、市场营销教育。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  <w:t>二、全日制硕士研究生限招专业目录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1.经济学类：政治经济学、西方经济学、国民经济学、区域经济学、财政学、金融学、产业经济学、劳动经济学、统计学、数量经济学。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2.金融学类：金融硕士、运营管理、企业战略与创新管理、会计与财务管理、决策与信息管理、金融管理、金融数学与金融工程。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3.法学类：宪法学与行政法学、刑法学、民商法学、诉讼法学、经济法学、法律硕士。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4.中国语言文学类：文艺学、语言学及应用语言学、汉语言文字学、中国古典文献学、中国古代文学、中国现当代文学。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5.新闻传播学类：新闻学、新闻与传播硕士。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6.数学类：基础数学、计算数学、概率论与数理统计、应用数学、运筹学与控制论、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7.统计学类：系统理论、系统分析与集成、统计学、应用数理统计、统计模式识别、金融统计与精算、数理统计学、经济统计学、金融统计与风险管理、应用统计学、应用概率。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8.电子信息类：软件工程、软件开发环境与技术、虚拟现实与交互技术、网络与信息安全、图形图像处理与多媒体技术、数据库与知识工程、嵌入式软件设计与应用、电子商务与电子政务、制造业与服务业信息化、信息管理与信息系统、计算机视觉与应用、计算机控制与智能自动化系统、模式识别与智能系统、无线网络与移动计算、物联网工程、网络编辑及其应用、软件工程技术、信息安全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9.计算机类：计算机科学与技术、计算机系统结构、计算机软件与理论、计算机应用技术、计算科学。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10.农学类：农业资源利用、农村与区域发展、农业信息化、设施农业。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11.管理科学与工程类：管理科学与工程、现代管理理论及应用、信息管理与信息系统、信息管理与商务职能、企业决策分析及战略规划、金融工程与风险管理、营销与服务工程、金融工程、投融资决策与风险防控、信息系统与电子商务、金融信息工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12.工商管理类：会计学、企业管理、技术经济及管理、工商管理硕士、财务管理、企业营销与物流管理、人力资源管理、知识产权管理、金融管理。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B4E35"/>
    <w:rsid w:val="747B4E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2017-03-15T03:59:00Z</dcterms:created>
  <dc:creator>Administrator</dc:creator>
  <cp:lastModifiedBy>Administrator</cp:lastModifiedBy>
  <dcterms:modified xsi:type="dcterms:W3CDTF">2017-03-15T04:00:41Z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