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lang w:val="en-US" w:eastAsia="zh-CN" w:bidi="ar"/>
        </w:rPr>
        <w:t>九江银行合肥分行下设支行名称及地址</w:t>
      </w:r>
      <w:bookmarkEnd w:id="0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lang w:val="en-US" w:eastAsia="zh-CN" w:bidi="ar"/>
        </w:rPr>
        <w:t>：</w:t>
      </w:r>
    </w:p>
    <w:tbl>
      <w:tblPr>
        <w:tblW w:w="974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458"/>
        <w:gridCol w:w="6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社区支行名称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营业部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合肥市濉溪路287号金鼎广场B座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瑶海支行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合肥市瑶海区全椒路景荣花园商铺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望江西路支行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合肥市蜀山区望江西路159号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bdr w:val="none" w:color="auto" w:sz="0" w:space="0"/>
              </w:rPr>
              <w:t>黄山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花园商铺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庐江支行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合肥市庐江县庐城镇文昌东路1号博金广场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包河支行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合肥市包河区繁华大道北京路口水丽坊商业街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屯溪路支行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合肥市包河区屯溪路369号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金潜支行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合肥市蜀山区金寨路与潜山路交口金潜广场商铺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肥西支行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合肥市肥西县上派镇人民东路与青龙潭路交口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当涂路支行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合肥市包河区望江东路149号寰宇大厦1楼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西园社区支行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合肥市蜀山区西园路16号106室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碧湖花园社区支行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合肥市经开区习友路与紫蓬路交叉路口东北角御景前程25幢113室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世纪家园社区支行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合肥市庐阳区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bdr w:val="none" w:color="auto" w:sz="0" w:space="0"/>
              </w:rPr>
              <w:t>亳州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路1号13栋7号门面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庐江学苑小区社区支行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庐江县城北塔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u w:val="none"/>
                <w:bdr w:val="none" w:color="auto" w:sz="0" w:space="0"/>
              </w:rPr>
              <w:t>山西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路学苑小区353号4幢104-106室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万绿园社区支行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合肥市瑶海区定远路与凤台路交口橘郡万绿园四期102门面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458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碧湖花园社区支行</w:t>
            </w:r>
          </w:p>
        </w:tc>
        <w:tc>
          <w:tcPr>
            <w:tcW w:w="6426" w:type="dxa"/>
            <w:tcBorders>
              <w:tl2br w:val="nil"/>
              <w:tr2bl w:val="nil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bdr w:val="none" w:color="auto" w:sz="0" w:space="0"/>
              </w:rPr>
              <w:t>合肥市经开区习友路与紫蓬路交叉路口东北角御景前程25幢113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1AF5"/>
    <w:rsid w:val="302A1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2017-06-30T03:19:00Z</dcterms:created>
  <dc:creator>Administrator</dc:creator>
  <cp:lastModifiedBy>Administrator</cp:lastModifiedBy>
  <dcterms:modified xsi:type="dcterms:W3CDTF">2017-06-30T03:26:06Z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