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77" w:rsidRPr="008C19F4" w:rsidRDefault="00145777" w:rsidP="00145777">
      <w:pPr>
        <w:spacing w:line="570" w:lineRule="exact"/>
        <w:jc w:val="left"/>
        <w:rPr>
          <w:rFonts w:ascii="黑体" w:eastAsia="黑体" w:hAnsi="黑体"/>
          <w:spacing w:val="10"/>
          <w:sz w:val="32"/>
          <w:szCs w:val="32"/>
        </w:rPr>
      </w:pPr>
      <w:bookmarkStart w:id="0" w:name="_GoBack"/>
      <w:r>
        <w:rPr>
          <w:rFonts w:ascii="黑体" w:eastAsia="黑体" w:hAnsi="黑体" w:hint="eastAsia"/>
          <w:spacing w:val="10"/>
          <w:sz w:val="32"/>
          <w:szCs w:val="32"/>
        </w:rPr>
        <w:t>附</w:t>
      </w:r>
      <w:r w:rsidRPr="008C19F4">
        <w:rPr>
          <w:rFonts w:ascii="黑体" w:eastAsia="黑体" w:hAnsi="黑体" w:hint="eastAsia"/>
          <w:spacing w:val="10"/>
          <w:sz w:val="32"/>
          <w:szCs w:val="32"/>
        </w:rPr>
        <w:t>件</w:t>
      </w:r>
      <w:r>
        <w:rPr>
          <w:rFonts w:ascii="黑体" w:eastAsia="黑体" w:hAnsi="黑体" w:hint="eastAsia"/>
          <w:spacing w:val="10"/>
          <w:sz w:val="32"/>
          <w:szCs w:val="32"/>
        </w:rPr>
        <w:t>：</w:t>
      </w:r>
    </w:p>
    <w:p w:rsidR="00145777" w:rsidRPr="006738B3" w:rsidRDefault="00145777" w:rsidP="00145777">
      <w:pPr>
        <w:spacing w:line="570" w:lineRule="exact"/>
        <w:jc w:val="center"/>
        <w:rPr>
          <w:rFonts w:ascii="宋体"/>
          <w:b/>
          <w:spacing w:val="-8"/>
          <w:sz w:val="44"/>
          <w:szCs w:val="44"/>
        </w:rPr>
      </w:pPr>
      <w:r w:rsidRPr="006738B3">
        <w:rPr>
          <w:rFonts w:ascii="宋体" w:hAnsi="宋体" w:hint="eastAsia"/>
          <w:b/>
          <w:spacing w:val="-8"/>
          <w:sz w:val="44"/>
          <w:szCs w:val="44"/>
        </w:rPr>
        <w:t>洛阳市公开选聘市管企业高级经营管理人才职位需求及任职资格一览表</w:t>
      </w:r>
    </w:p>
    <w:bookmarkEnd w:id="0"/>
    <w:p w:rsidR="00145777" w:rsidRPr="008C19F4" w:rsidRDefault="00145777" w:rsidP="00145777">
      <w:pPr>
        <w:spacing w:line="120" w:lineRule="exact"/>
        <w:jc w:val="left"/>
        <w:rPr>
          <w:rFonts w:eastAsia="仿宋_GB2312"/>
          <w:spacing w:val="10"/>
          <w:sz w:val="32"/>
          <w:szCs w:val="32"/>
        </w:rPr>
      </w:pPr>
    </w:p>
    <w:tbl>
      <w:tblPr>
        <w:tblW w:w="1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2051"/>
        <w:gridCol w:w="8728"/>
        <w:gridCol w:w="1539"/>
      </w:tblGrid>
      <w:tr w:rsidR="00145777" w:rsidRPr="008C19F4" w:rsidTr="00665EA2">
        <w:trPr>
          <w:trHeight w:val="717"/>
          <w:tblHeader/>
          <w:jc w:val="center"/>
        </w:trPr>
        <w:tc>
          <w:tcPr>
            <w:tcW w:w="1871" w:type="dxa"/>
            <w:vAlign w:val="center"/>
          </w:tcPr>
          <w:p w:rsidR="00145777" w:rsidRPr="008C19F4" w:rsidRDefault="00145777" w:rsidP="00665EA2">
            <w:pPr>
              <w:spacing w:line="360" w:lineRule="exact"/>
              <w:ind w:leftChars="-50" w:left="-105" w:rightChars="-50" w:right="-105"/>
              <w:jc w:val="center"/>
              <w:rPr>
                <w:rFonts w:ascii="黑体" w:eastAsia="黑体" w:hAnsi="黑体"/>
                <w:spacing w:val="10"/>
                <w:sz w:val="28"/>
                <w:szCs w:val="28"/>
              </w:rPr>
            </w:pPr>
            <w:r w:rsidRPr="008C19F4">
              <w:rPr>
                <w:rFonts w:ascii="黑体" w:eastAsia="黑体" w:hAnsi="黑体" w:hint="eastAsia"/>
                <w:spacing w:val="10"/>
                <w:sz w:val="28"/>
                <w:szCs w:val="28"/>
              </w:rPr>
              <w:t>企业名称</w:t>
            </w:r>
          </w:p>
        </w:tc>
        <w:tc>
          <w:tcPr>
            <w:tcW w:w="2051" w:type="dxa"/>
            <w:vAlign w:val="center"/>
          </w:tcPr>
          <w:p w:rsidR="00145777" w:rsidRPr="008C19F4" w:rsidRDefault="00145777" w:rsidP="00665EA2">
            <w:pPr>
              <w:spacing w:line="360" w:lineRule="exact"/>
              <w:ind w:leftChars="-50" w:left="-105" w:rightChars="-50" w:right="-105"/>
              <w:jc w:val="center"/>
              <w:rPr>
                <w:rFonts w:ascii="黑体" w:eastAsia="黑体" w:hAnsi="黑体"/>
                <w:spacing w:val="10"/>
                <w:sz w:val="28"/>
                <w:szCs w:val="28"/>
              </w:rPr>
            </w:pPr>
            <w:r w:rsidRPr="008C19F4">
              <w:rPr>
                <w:rFonts w:ascii="黑体" w:eastAsia="黑体" w:hAnsi="黑体" w:hint="eastAsia"/>
                <w:spacing w:val="10"/>
                <w:sz w:val="28"/>
                <w:szCs w:val="28"/>
              </w:rPr>
              <w:t>拟选聘职位</w:t>
            </w:r>
          </w:p>
          <w:p w:rsidR="00145777" w:rsidRPr="008C19F4" w:rsidRDefault="00145777" w:rsidP="00665EA2">
            <w:pPr>
              <w:spacing w:line="360" w:lineRule="exact"/>
              <w:ind w:leftChars="-50" w:left="-105" w:rightChars="-50" w:right="-105"/>
              <w:jc w:val="center"/>
              <w:rPr>
                <w:rFonts w:ascii="楷体_GB2312" w:eastAsia="楷体_GB2312" w:hAnsi="黑体"/>
                <w:spacing w:val="10"/>
                <w:sz w:val="24"/>
              </w:rPr>
            </w:pPr>
            <w:r w:rsidRPr="008C19F4">
              <w:rPr>
                <w:rFonts w:ascii="黑体" w:eastAsia="黑体" w:hAnsi="黑体" w:hint="eastAsia"/>
                <w:spacing w:val="10"/>
                <w:sz w:val="28"/>
                <w:szCs w:val="28"/>
              </w:rPr>
              <w:t>及数量</w:t>
            </w:r>
          </w:p>
        </w:tc>
        <w:tc>
          <w:tcPr>
            <w:tcW w:w="8728" w:type="dxa"/>
            <w:vAlign w:val="center"/>
          </w:tcPr>
          <w:p w:rsidR="00145777" w:rsidRPr="008C19F4" w:rsidRDefault="00145777" w:rsidP="00665EA2">
            <w:pPr>
              <w:spacing w:line="360" w:lineRule="exact"/>
              <w:ind w:leftChars="-50" w:left="-105" w:rightChars="-50" w:right="-105"/>
              <w:jc w:val="center"/>
              <w:rPr>
                <w:rFonts w:ascii="黑体" w:eastAsia="黑体" w:hAnsi="黑体"/>
                <w:spacing w:val="10"/>
                <w:sz w:val="28"/>
                <w:szCs w:val="28"/>
              </w:rPr>
            </w:pPr>
            <w:r w:rsidRPr="008C19F4">
              <w:rPr>
                <w:rFonts w:ascii="黑体" w:eastAsia="黑体" w:hAnsi="黑体" w:hint="eastAsia"/>
                <w:spacing w:val="10"/>
                <w:sz w:val="28"/>
                <w:szCs w:val="28"/>
              </w:rPr>
              <w:t>拟选聘职位资格条件</w:t>
            </w:r>
          </w:p>
        </w:tc>
        <w:tc>
          <w:tcPr>
            <w:tcW w:w="1539" w:type="dxa"/>
            <w:vAlign w:val="center"/>
          </w:tcPr>
          <w:p w:rsidR="00145777" w:rsidRPr="008C19F4" w:rsidRDefault="00145777" w:rsidP="00665EA2">
            <w:pPr>
              <w:spacing w:line="360" w:lineRule="exact"/>
              <w:ind w:rightChars="-50" w:right="-105"/>
              <w:jc w:val="center"/>
              <w:rPr>
                <w:rFonts w:ascii="黑体" w:eastAsia="黑体" w:hAnsi="黑体"/>
                <w:spacing w:val="10"/>
                <w:sz w:val="28"/>
                <w:szCs w:val="28"/>
              </w:rPr>
            </w:pPr>
            <w:r w:rsidRPr="008C19F4">
              <w:rPr>
                <w:rFonts w:ascii="黑体" w:eastAsia="黑体" w:hAnsi="黑体" w:hint="eastAsia"/>
                <w:spacing w:val="10"/>
                <w:sz w:val="28"/>
                <w:szCs w:val="28"/>
              </w:rPr>
              <w:t>备注</w:t>
            </w:r>
          </w:p>
        </w:tc>
      </w:tr>
      <w:tr w:rsidR="00145777" w:rsidRPr="008C19F4" w:rsidTr="00665EA2">
        <w:trPr>
          <w:trHeight w:val="3146"/>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洛阳城市发展投资集团有限公司</w:t>
            </w:r>
          </w:p>
        </w:tc>
        <w:tc>
          <w:tcPr>
            <w:tcW w:w="205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总经理</w:t>
            </w:r>
            <w:r w:rsidRPr="008C19F4">
              <w:rPr>
                <w:rFonts w:eastAsia="楷体_GB2312"/>
                <w:spacing w:val="10"/>
                <w:sz w:val="28"/>
                <w:szCs w:val="28"/>
              </w:rPr>
              <w:t>1</w:t>
            </w:r>
            <w:r w:rsidRPr="008C19F4">
              <w:rPr>
                <w:rFonts w:eastAsia="楷体_GB2312" w:hint="eastAsia"/>
                <w:spacing w:val="10"/>
                <w:sz w:val="28"/>
                <w:szCs w:val="28"/>
              </w:rPr>
              <w:t>名</w:t>
            </w:r>
          </w:p>
        </w:tc>
        <w:tc>
          <w:tcPr>
            <w:tcW w:w="8728" w:type="dxa"/>
            <w:vMerge w:val="restart"/>
            <w:vAlign w:val="center"/>
          </w:tcPr>
          <w:p w:rsidR="00145777" w:rsidRPr="008C19F4" w:rsidRDefault="00145777" w:rsidP="00665EA2">
            <w:pPr>
              <w:spacing w:line="360" w:lineRule="exact"/>
              <w:jc w:val="left"/>
              <w:rPr>
                <w:rFonts w:eastAsia="楷体_GB2312"/>
                <w:spacing w:val="10"/>
                <w:sz w:val="28"/>
                <w:szCs w:val="28"/>
              </w:rPr>
            </w:pPr>
            <w:r w:rsidRPr="008C19F4">
              <w:rPr>
                <w:rFonts w:eastAsia="楷体_GB2312" w:hint="eastAsia"/>
                <w:spacing w:val="10"/>
                <w:sz w:val="28"/>
                <w:szCs w:val="28"/>
              </w:rPr>
              <w:t>除符合职位要求基本资格外，还应具备以下条件：</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1. 50</w:t>
            </w:r>
            <w:r w:rsidRPr="008C19F4">
              <w:rPr>
                <w:rFonts w:eastAsia="楷体_GB2312" w:hint="eastAsia"/>
                <w:spacing w:val="10"/>
                <w:sz w:val="28"/>
                <w:szCs w:val="28"/>
              </w:rPr>
              <w:t>周岁及以下，全日制本科及以上学历，金融、经济管理、工程等相关专业；</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 xml:space="preserve">2. </w:t>
            </w:r>
            <w:r w:rsidRPr="008C19F4">
              <w:rPr>
                <w:rFonts w:eastAsia="楷体_GB2312" w:hint="eastAsia"/>
                <w:spacing w:val="10"/>
                <w:sz w:val="28"/>
                <w:szCs w:val="28"/>
              </w:rPr>
              <w:t>具备</w:t>
            </w:r>
            <w:r w:rsidRPr="008C19F4">
              <w:rPr>
                <w:rFonts w:eastAsia="楷体_GB2312"/>
                <w:spacing w:val="10"/>
                <w:sz w:val="28"/>
                <w:szCs w:val="28"/>
              </w:rPr>
              <w:t>6</w:t>
            </w:r>
            <w:r w:rsidRPr="008C19F4">
              <w:rPr>
                <w:rFonts w:eastAsia="楷体_GB2312" w:hint="eastAsia"/>
                <w:spacing w:val="10"/>
                <w:sz w:val="28"/>
                <w:szCs w:val="28"/>
              </w:rPr>
              <w:t>年以上财政金融、投资、城建、资本运作等领域从业经历，</w:t>
            </w:r>
            <w:r w:rsidRPr="008C19F4">
              <w:rPr>
                <w:rFonts w:eastAsia="楷体_GB2312"/>
                <w:spacing w:val="10"/>
                <w:sz w:val="28"/>
                <w:szCs w:val="28"/>
              </w:rPr>
              <w:t>3</w:t>
            </w:r>
            <w:r w:rsidRPr="008C19F4">
              <w:rPr>
                <w:rFonts w:eastAsia="楷体_GB2312" w:hint="eastAsia"/>
                <w:spacing w:val="10"/>
                <w:sz w:val="28"/>
                <w:szCs w:val="28"/>
              </w:rPr>
              <w:t>年以上大型企业集团的经营管理经历。有上市公司、大型国有企业、政府投融资平台高层管理经历的优先；</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 xml:space="preserve">3. </w:t>
            </w:r>
            <w:r w:rsidRPr="008C19F4">
              <w:rPr>
                <w:rFonts w:eastAsia="楷体_GB2312" w:hint="eastAsia"/>
                <w:spacing w:val="10"/>
                <w:sz w:val="28"/>
                <w:szCs w:val="28"/>
              </w:rPr>
              <w:t>熟悉现代企业管理和大型企业集团组织和运作模式，熟悉资产重组并购、公司上市等资本运作规律和模式；</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 xml:space="preserve">4. </w:t>
            </w:r>
            <w:r w:rsidRPr="008C19F4">
              <w:rPr>
                <w:rFonts w:eastAsia="楷体_GB2312" w:hint="eastAsia"/>
                <w:spacing w:val="10"/>
                <w:sz w:val="28"/>
                <w:szCs w:val="28"/>
              </w:rPr>
              <w:t>具有较强的战略决策能力、组织协调能力、行业判断能力和市场应变能力；具有较好的资本运作、资源整合、产业开发及运营管理等专业素质。</w:t>
            </w:r>
          </w:p>
        </w:tc>
        <w:tc>
          <w:tcPr>
            <w:tcW w:w="1539" w:type="dxa"/>
            <w:vAlign w:val="center"/>
          </w:tcPr>
          <w:p w:rsidR="00145777" w:rsidRPr="008C19F4" w:rsidRDefault="00145777" w:rsidP="00665EA2">
            <w:pPr>
              <w:spacing w:line="360" w:lineRule="exact"/>
              <w:jc w:val="center"/>
              <w:rPr>
                <w:rFonts w:eastAsia="楷体_GB2312"/>
                <w:spacing w:val="10"/>
                <w:sz w:val="24"/>
              </w:rPr>
            </w:pPr>
          </w:p>
        </w:tc>
      </w:tr>
      <w:tr w:rsidR="00145777" w:rsidRPr="008C19F4" w:rsidTr="00665EA2">
        <w:trPr>
          <w:trHeight w:val="3146"/>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proofErr w:type="gramStart"/>
            <w:r w:rsidRPr="008C19F4">
              <w:rPr>
                <w:rFonts w:eastAsia="楷体_GB2312" w:hint="eastAsia"/>
                <w:spacing w:val="10"/>
                <w:sz w:val="28"/>
                <w:szCs w:val="28"/>
              </w:rPr>
              <w:t>洛阳新区</w:t>
            </w:r>
            <w:proofErr w:type="gramEnd"/>
            <w:r w:rsidRPr="008C19F4">
              <w:rPr>
                <w:rFonts w:eastAsia="楷体_GB2312" w:hint="eastAsia"/>
                <w:spacing w:val="10"/>
                <w:sz w:val="28"/>
                <w:szCs w:val="28"/>
              </w:rPr>
              <w:t>建设投资有限责任公司</w:t>
            </w:r>
          </w:p>
        </w:tc>
        <w:tc>
          <w:tcPr>
            <w:tcW w:w="205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总经理</w:t>
            </w:r>
            <w:r w:rsidRPr="008C19F4">
              <w:rPr>
                <w:rFonts w:eastAsia="楷体_GB2312"/>
                <w:spacing w:val="10"/>
                <w:sz w:val="28"/>
                <w:szCs w:val="28"/>
              </w:rPr>
              <w:t>1</w:t>
            </w:r>
            <w:r w:rsidRPr="008C19F4">
              <w:rPr>
                <w:rFonts w:eastAsia="楷体_GB2312" w:hint="eastAsia"/>
                <w:spacing w:val="10"/>
                <w:sz w:val="28"/>
                <w:szCs w:val="28"/>
              </w:rPr>
              <w:t>名</w:t>
            </w:r>
          </w:p>
        </w:tc>
        <w:tc>
          <w:tcPr>
            <w:tcW w:w="8728" w:type="dxa"/>
            <w:vMerge/>
            <w:vAlign w:val="center"/>
          </w:tcPr>
          <w:p w:rsidR="00145777" w:rsidRPr="008C19F4" w:rsidRDefault="00145777" w:rsidP="00665EA2">
            <w:pPr>
              <w:spacing w:line="360" w:lineRule="exact"/>
              <w:ind w:firstLine="390"/>
              <w:jc w:val="left"/>
              <w:rPr>
                <w:rFonts w:eastAsia="楷体_GB2312"/>
                <w:spacing w:val="10"/>
                <w:sz w:val="28"/>
                <w:szCs w:val="28"/>
              </w:rPr>
            </w:pPr>
          </w:p>
        </w:tc>
        <w:tc>
          <w:tcPr>
            <w:tcW w:w="1539" w:type="dxa"/>
            <w:vAlign w:val="center"/>
          </w:tcPr>
          <w:p w:rsidR="00145777" w:rsidRPr="008C19F4" w:rsidRDefault="00145777" w:rsidP="00665EA2">
            <w:pPr>
              <w:spacing w:line="360" w:lineRule="exact"/>
              <w:jc w:val="center"/>
              <w:rPr>
                <w:rFonts w:eastAsia="楷体_GB2312"/>
                <w:spacing w:val="10"/>
                <w:sz w:val="24"/>
              </w:rPr>
            </w:pPr>
          </w:p>
        </w:tc>
      </w:tr>
      <w:tr w:rsidR="00145777" w:rsidRPr="008C19F4" w:rsidTr="00665EA2">
        <w:trPr>
          <w:trHeight w:val="1951"/>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proofErr w:type="gramStart"/>
            <w:r w:rsidRPr="008C19F4">
              <w:rPr>
                <w:rFonts w:eastAsia="楷体_GB2312" w:hint="eastAsia"/>
                <w:spacing w:val="10"/>
                <w:sz w:val="28"/>
                <w:szCs w:val="28"/>
              </w:rPr>
              <w:lastRenderedPageBreak/>
              <w:t>洛阳新区</w:t>
            </w:r>
            <w:proofErr w:type="gramEnd"/>
            <w:r w:rsidRPr="008C19F4">
              <w:rPr>
                <w:rFonts w:eastAsia="楷体_GB2312" w:hint="eastAsia"/>
                <w:spacing w:val="10"/>
                <w:sz w:val="28"/>
                <w:szCs w:val="28"/>
              </w:rPr>
              <w:t>建设投资有限责任公司</w:t>
            </w:r>
          </w:p>
        </w:tc>
        <w:tc>
          <w:tcPr>
            <w:tcW w:w="205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副总经理</w:t>
            </w:r>
            <w:r w:rsidRPr="008C19F4">
              <w:rPr>
                <w:rFonts w:eastAsia="楷体_GB2312"/>
                <w:spacing w:val="10"/>
                <w:sz w:val="28"/>
                <w:szCs w:val="28"/>
              </w:rPr>
              <w:t>1</w:t>
            </w:r>
            <w:r w:rsidRPr="008C19F4">
              <w:rPr>
                <w:rFonts w:eastAsia="楷体_GB2312" w:hint="eastAsia"/>
                <w:spacing w:val="10"/>
                <w:sz w:val="28"/>
                <w:szCs w:val="28"/>
              </w:rPr>
              <w:t>名</w:t>
            </w:r>
          </w:p>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（负责工程管理）</w:t>
            </w:r>
          </w:p>
        </w:tc>
        <w:tc>
          <w:tcPr>
            <w:tcW w:w="8728" w:type="dxa"/>
            <w:vAlign w:val="center"/>
          </w:tcPr>
          <w:p w:rsidR="00145777" w:rsidRPr="008C19F4" w:rsidRDefault="00145777" w:rsidP="00665EA2">
            <w:pPr>
              <w:spacing w:line="360" w:lineRule="exact"/>
              <w:jc w:val="left"/>
              <w:rPr>
                <w:rFonts w:eastAsia="楷体_GB2312"/>
                <w:spacing w:val="10"/>
                <w:sz w:val="28"/>
                <w:szCs w:val="28"/>
              </w:rPr>
            </w:pPr>
            <w:r w:rsidRPr="008C19F4">
              <w:rPr>
                <w:rFonts w:eastAsia="楷体_GB2312" w:hint="eastAsia"/>
                <w:spacing w:val="10"/>
                <w:sz w:val="28"/>
                <w:szCs w:val="28"/>
              </w:rPr>
              <w:t>除符合职位要求基本资格外，还应具备以下条件：</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1. 45</w:t>
            </w:r>
            <w:r w:rsidRPr="008C19F4">
              <w:rPr>
                <w:rFonts w:eastAsia="楷体_GB2312" w:hint="eastAsia"/>
                <w:spacing w:val="10"/>
                <w:sz w:val="28"/>
                <w:szCs w:val="28"/>
              </w:rPr>
              <w:t>周岁及以下，全日制本科及以上学历，工程管理、建筑设计类专业，具有注册建造师职业资格、高级工程师或者类似职称；</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2.</w:t>
            </w:r>
            <w:r w:rsidRPr="008C19F4">
              <w:rPr>
                <w:rFonts w:eastAsia="楷体_GB2312" w:hint="eastAsia"/>
                <w:spacing w:val="10"/>
                <w:sz w:val="28"/>
                <w:szCs w:val="28"/>
              </w:rPr>
              <w:t>具有</w:t>
            </w:r>
            <w:r w:rsidRPr="008C19F4">
              <w:rPr>
                <w:rFonts w:eastAsia="楷体_GB2312"/>
                <w:spacing w:val="10"/>
                <w:sz w:val="28"/>
                <w:szCs w:val="28"/>
              </w:rPr>
              <w:t>5</w:t>
            </w:r>
            <w:r w:rsidRPr="008C19F4">
              <w:rPr>
                <w:rFonts w:eastAsia="楷体_GB2312" w:hint="eastAsia"/>
                <w:spacing w:val="10"/>
                <w:sz w:val="28"/>
                <w:szCs w:val="28"/>
              </w:rPr>
              <w:t>年以上经营管理工作经历，有建设、规划、国土等行业经验者优先。</w:t>
            </w:r>
          </w:p>
        </w:tc>
        <w:tc>
          <w:tcPr>
            <w:tcW w:w="1539" w:type="dxa"/>
            <w:vAlign w:val="center"/>
          </w:tcPr>
          <w:p w:rsidR="00145777" w:rsidRPr="008C19F4" w:rsidRDefault="00145777" w:rsidP="00665EA2">
            <w:pPr>
              <w:spacing w:line="360" w:lineRule="exact"/>
              <w:jc w:val="center"/>
              <w:rPr>
                <w:rFonts w:eastAsia="楷体_GB2312"/>
                <w:spacing w:val="10"/>
                <w:sz w:val="24"/>
              </w:rPr>
            </w:pPr>
          </w:p>
        </w:tc>
      </w:tr>
      <w:tr w:rsidR="00145777" w:rsidRPr="008C19F4" w:rsidTr="00665EA2">
        <w:trPr>
          <w:trHeight w:val="3220"/>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洛阳轨道交通责任有限公司</w:t>
            </w:r>
          </w:p>
        </w:tc>
        <w:tc>
          <w:tcPr>
            <w:tcW w:w="205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总经理</w:t>
            </w:r>
            <w:r w:rsidRPr="008C19F4">
              <w:rPr>
                <w:rFonts w:eastAsia="楷体_GB2312"/>
                <w:spacing w:val="10"/>
                <w:sz w:val="28"/>
                <w:szCs w:val="28"/>
              </w:rPr>
              <w:t>1</w:t>
            </w:r>
            <w:r w:rsidRPr="008C19F4">
              <w:rPr>
                <w:rFonts w:eastAsia="楷体_GB2312" w:hint="eastAsia"/>
                <w:spacing w:val="10"/>
                <w:sz w:val="28"/>
                <w:szCs w:val="28"/>
              </w:rPr>
              <w:t>名</w:t>
            </w:r>
          </w:p>
        </w:tc>
        <w:tc>
          <w:tcPr>
            <w:tcW w:w="8728" w:type="dxa"/>
            <w:vAlign w:val="center"/>
          </w:tcPr>
          <w:p w:rsidR="00145777" w:rsidRPr="008C19F4" w:rsidRDefault="00145777" w:rsidP="00665EA2">
            <w:pPr>
              <w:spacing w:line="360" w:lineRule="exact"/>
              <w:jc w:val="left"/>
              <w:rPr>
                <w:rFonts w:eastAsia="楷体_GB2312"/>
                <w:spacing w:val="10"/>
                <w:sz w:val="28"/>
                <w:szCs w:val="28"/>
              </w:rPr>
            </w:pPr>
            <w:r w:rsidRPr="008C19F4">
              <w:rPr>
                <w:rFonts w:eastAsia="楷体_GB2312" w:hint="eastAsia"/>
                <w:spacing w:val="10"/>
                <w:sz w:val="28"/>
                <w:szCs w:val="28"/>
              </w:rPr>
              <w:t>除符合职位要求基本资格外，还应具备以下条件：</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1. 50</w:t>
            </w:r>
            <w:r w:rsidRPr="008C19F4">
              <w:rPr>
                <w:rFonts w:eastAsia="楷体_GB2312" w:hint="eastAsia"/>
                <w:spacing w:val="10"/>
                <w:sz w:val="28"/>
                <w:szCs w:val="28"/>
              </w:rPr>
              <w:t>周岁及以下，全日制本科及以上学历，轨道交通、铁路运输、运营管理、工程建设、企业管理等相关专业，高级工程师及以上职称；</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2.</w:t>
            </w:r>
            <w:r w:rsidRPr="008C19F4">
              <w:rPr>
                <w:rFonts w:eastAsia="楷体_GB2312" w:hint="eastAsia"/>
                <w:spacing w:val="10"/>
                <w:sz w:val="28"/>
                <w:szCs w:val="28"/>
              </w:rPr>
              <w:t>具有</w:t>
            </w:r>
            <w:r w:rsidRPr="008C19F4">
              <w:rPr>
                <w:rFonts w:eastAsia="楷体_GB2312"/>
                <w:spacing w:val="10"/>
                <w:sz w:val="28"/>
                <w:szCs w:val="28"/>
              </w:rPr>
              <w:t>5</w:t>
            </w:r>
            <w:r w:rsidRPr="008C19F4">
              <w:rPr>
                <w:rFonts w:eastAsia="楷体_GB2312" w:hint="eastAsia"/>
                <w:spacing w:val="10"/>
                <w:sz w:val="28"/>
                <w:szCs w:val="28"/>
              </w:rPr>
              <w:t>年及以上轨道交通相关企业管理工作经历，</w:t>
            </w:r>
            <w:r w:rsidRPr="008C19F4">
              <w:rPr>
                <w:rFonts w:eastAsia="楷体_GB2312"/>
                <w:spacing w:val="10"/>
                <w:sz w:val="28"/>
                <w:szCs w:val="28"/>
              </w:rPr>
              <w:t>3</w:t>
            </w:r>
            <w:r w:rsidRPr="008C19F4">
              <w:rPr>
                <w:rFonts w:eastAsia="楷体_GB2312" w:hint="eastAsia"/>
                <w:spacing w:val="10"/>
                <w:sz w:val="28"/>
                <w:szCs w:val="28"/>
              </w:rPr>
              <w:t>年以上轨道交通相关企业高层管理经历；</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3.</w:t>
            </w:r>
            <w:r w:rsidRPr="008C19F4">
              <w:rPr>
                <w:rFonts w:eastAsia="楷体_GB2312" w:hint="eastAsia"/>
                <w:spacing w:val="10"/>
                <w:sz w:val="28"/>
                <w:szCs w:val="28"/>
              </w:rPr>
              <w:t>熟练掌握轨道交通相关专业知识，熟悉轨道交通工程建设、运营组织及相关安全技术规程，具有较强的领导管理能力、沟通协调能力、判断决策能力、应变表达能力；</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4.</w:t>
            </w:r>
            <w:r w:rsidRPr="008C19F4">
              <w:rPr>
                <w:rFonts w:eastAsia="楷体_GB2312" w:hint="eastAsia"/>
                <w:spacing w:val="10"/>
                <w:sz w:val="28"/>
                <w:szCs w:val="28"/>
              </w:rPr>
              <w:t>现职城市轨道（地铁）集团公司领导班子成员、教授级高工的可适当放宽并优先考虑。</w:t>
            </w:r>
          </w:p>
        </w:tc>
        <w:tc>
          <w:tcPr>
            <w:tcW w:w="1539" w:type="dxa"/>
            <w:vAlign w:val="center"/>
          </w:tcPr>
          <w:p w:rsidR="00145777" w:rsidRPr="008C19F4" w:rsidRDefault="00145777" w:rsidP="00665EA2">
            <w:pPr>
              <w:spacing w:line="360" w:lineRule="exact"/>
              <w:jc w:val="center"/>
              <w:rPr>
                <w:rFonts w:eastAsia="楷体_GB2312"/>
                <w:spacing w:val="10"/>
                <w:sz w:val="24"/>
              </w:rPr>
            </w:pPr>
          </w:p>
        </w:tc>
      </w:tr>
      <w:tr w:rsidR="00145777" w:rsidRPr="008C19F4" w:rsidTr="00665EA2">
        <w:trPr>
          <w:trHeight w:val="1525"/>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洛阳轨道交通责任有限公司</w:t>
            </w:r>
          </w:p>
        </w:tc>
        <w:tc>
          <w:tcPr>
            <w:tcW w:w="2051" w:type="dxa"/>
            <w:vAlign w:val="center"/>
          </w:tcPr>
          <w:p w:rsidR="00145777" w:rsidRPr="008C19F4" w:rsidRDefault="00145777" w:rsidP="00665EA2">
            <w:pPr>
              <w:spacing w:line="320" w:lineRule="exact"/>
              <w:jc w:val="center"/>
              <w:rPr>
                <w:rFonts w:eastAsia="楷体_GB2312"/>
                <w:spacing w:val="10"/>
                <w:sz w:val="28"/>
                <w:szCs w:val="28"/>
              </w:rPr>
            </w:pPr>
            <w:r w:rsidRPr="008C19F4">
              <w:rPr>
                <w:rFonts w:eastAsia="楷体_GB2312" w:hint="eastAsia"/>
                <w:spacing w:val="10"/>
                <w:sz w:val="28"/>
                <w:szCs w:val="28"/>
              </w:rPr>
              <w:t>副总经理</w:t>
            </w:r>
            <w:r w:rsidRPr="008C19F4">
              <w:rPr>
                <w:rFonts w:eastAsia="楷体_GB2312"/>
                <w:spacing w:val="10"/>
                <w:sz w:val="28"/>
                <w:szCs w:val="28"/>
              </w:rPr>
              <w:t>1</w:t>
            </w:r>
            <w:r w:rsidRPr="008C19F4">
              <w:rPr>
                <w:rFonts w:eastAsia="楷体_GB2312" w:hint="eastAsia"/>
                <w:spacing w:val="10"/>
                <w:sz w:val="28"/>
                <w:szCs w:val="28"/>
              </w:rPr>
              <w:t>名</w:t>
            </w:r>
            <w:r w:rsidRPr="008C19F4">
              <w:rPr>
                <w:rFonts w:eastAsia="楷体_GB2312"/>
                <w:spacing w:val="10"/>
                <w:sz w:val="28"/>
                <w:szCs w:val="28"/>
              </w:rPr>
              <w:br/>
            </w:r>
            <w:r w:rsidRPr="008C19F4">
              <w:rPr>
                <w:rFonts w:eastAsia="楷体_GB2312" w:hint="eastAsia"/>
                <w:spacing w:val="10"/>
                <w:sz w:val="28"/>
                <w:szCs w:val="28"/>
              </w:rPr>
              <w:t>（负责运营管理）</w:t>
            </w:r>
          </w:p>
        </w:tc>
        <w:tc>
          <w:tcPr>
            <w:tcW w:w="8728" w:type="dxa"/>
            <w:vAlign w:val="center"/>
          </w:tcPr>
          <w:p w:rsidR="00145777" w:rsidRPr="008C19F4" w:rsidRDefault="00145777" w:rsidP="00665EA2">
            <w:pPr>
              <w:spacing w:line="360" w:lineRule="exact"/>
              <w:jc w:val="left"/>
              <w:rPr>
                <w:rFonts w:eastAsia="楷体_GB2312"/>
                <w:spacing w:val="10"/>
                <w:sz w:val="28"/>
                <w:szCs w:val="28"/>
              </w:rPr>
            </w:pPr>
            <w:r w:rsidRPr="008C19F4">
              <w:rPr>
                <w:rFonts w:eastAsia="楷体_GB2312" w:hint="eastAsia"/>
                <w:spacing w:val="10"/>
                <w:sz w:val="28"/>
                <w:szCs w:val="28"/>
              </w:rPr>
              <w:t>除符合职位要求基本资格外，还应具备以下条件：</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1. 45</w:t>
            </w:r>
            <w:r w:rsidRPr="008C19F4">
              <w:rPr>
                <w:rFonts w:eastAsia="楷体_GB2312" w:hint="eastAsia"/>
                <w:spacing w:val="10"/>
                <w:sz w:val="28"/>
                <w:szCs w:val="28"/>
              </w:rPr>
              <w:t>周岁及以下，全日制本科及以上学历，轨道车辆、交通运输、车站机电相关专业，中级以上专业技术职称；</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2.</w:t>
            </w:r>
            <w:r w:rsidRPr="008C19F4">
              <w:rPr>
                <w:rFonts w:eastAsia="楷体_GB2312" w:hint="eastAsia"/>
                <w:spacing w:val="10"/>
                <w:sz w:val="28"/>
                <w:szCs w:val="28"/>
              </w:rPr>
              <w:t>具有</w:t>
            </w:r>
            <w:r w:rsidRPr="008C19F4">
              <w:rPr>
                <w:rFonts w:eastAsia="楷体_GB2312"/>
                <w:spacing w:val="10"/>
                <w:sz w:val="28"/>
                <w:szCs w:val="28"/>
              </w:rPr>
              <w:t>5</w:t>
            </w:r>
            <w:r w:rsidRPr="008C19F4">
              <w:rPr>
                <w:rFonts w:eastAsia="楷体_GB2312" w:hint="eastAsia"/>
                <w:spacing w:val="10"/>
                <w:sz w:val="28"/>
                <w:szCs w:val="28"/>
              </w:rPr>
              <w:t>年及以上轨道交通地铁运营管理经历；</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3.</w:t>
            </w:r>
            <w:r w:rsidRPr="008C19F4">
              <w:rPr>
                <w:rFonts w:eastAsia="楷体_GB2312" w:hint="eastAsia"/>
                <w:spacing w:val="10"/>
                <w:sz w:val="28"/>
                <w:szCs w:val="28"/>
              </w:rPr>
              <w:t>具有</w:t>
            </w:r>
            <w:r w:rsidRPr="008C19F4">
              <w:rPr>
                <w:rFonts w:eastAsia="楷体_GB2312"/>
                <w:spacing w:val="10"/>
                <w:sz w:val="28"/>
                <w:szCs w:val="28"/>
              </w:rPr>
              <w:t>2</w:t>
            </w:r>
            <w:r w:rsidRPr="008C19F4">
              <w:rPr>
                <w:rFonts w:eastAsia="楷体_GB2312" w:hint="eastAsia"/>
                <w:spacing w:val="10"/>
                <w:sz w:val="28"/>
                <w:szCs w:val="28"/>
              </w:rPr>
              <w:t>年及以上部门正职或</w:t>
            </w:r>
            <w:r w:rsidRPr="008C19F4">
              <w:rPr>
                <w:rFonts w:eastAsia="楷体_GB2312"/>
                <w:spacing w:val="10"/>
                <w:sz w:val="28"/>
                <w:szCs w:val="28"/>
              </w:rPr>
              <w:t>3</w:t>
            </w:r>
            <w:r w:rsidRPr="008C19F4">
              <w:rPr>
                <w:rFonts w:eastAsia="楷体_GB2312" w:hint="eastAsia"/>
                <w:spacing w:val="10"/>
                <w:sz w:val="28"/>
                <w:szCs w:val="28"/>
              </w:rPr>
              <w:t>年及以上部门副职经历。</w:t>
            </w:r>
          </w:p>
        </w:tc>
        <w:tc>
          <w:tcPr>
            <w:tcW w:w="1539" w:type="dxa"/>
            <w:vAlign w:val="center"/>
          </w:tcPr>
          <w:p w:rsidR="00145777" w:rsidRPr="008C19F4" w:rsidRDefault="00145777" w:rsidP="00665EA2">
            <w:pPr>
              <w:spacing w:line="360" w:lineRule="exact"/>
              <w:jc w:val="center"/>
              <w:rPr>
                <w:rFonts w:eastAsia="楷体_GB2312"/>
                <w:spacing w:val="10"/>
                <w:sz w:val="24"/>
              </w:rPr>
            </w:pPr>
          </w:p>
        </w:tc>
      </w:tr>
      <w:tr w:rsidR="00145777" w:rsidRPr="008C19F4" w:rsidTr="00665EA2">
        <w:trPr>
          <w:trHeight w:val="2092"/>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proofErr w:type="gramStart"/>
            <w:r w:rsidRPr="008C19F4">
              <w:rPr>
                <w:rFonts w:eastAsia="楷体_GB2312" w:hint="eastAsia"/>
                <w:spacing w:val="10"/>
                <w:sz w:val="28"/>
                <w:szCs w:val="28"/>
              </w:rPr>
              <w:lastRenderedPageBreak/>
              <w:t>洛阳国</w:t>
            </w:r>
            <w:proofErr w:type="gramEnd"/>
            <w:r w:rsidRPr="008C19F4">
              <w:rPr>
                <w:rFonts w:eastAsia="楷体_GB2312" w:hint="eastAsia"/>
                <w:spacing w:val="10"/>
                <w:sz w:val="28"/>
                <w:szCs w:val="28"/>
              </w:rPr>
              <w:t>宏投资集团有限公司</w:t>
            </w:r>
          </w:p>
        </w:tc>
        <w:tc>
          <w:tcPr>
            <w:tcW w:w="205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副总经理</w:t>
            </w:r>
            <w:r w:rsidRPr="008C19F4">
              <w:rPr>
                <w:rFonts w:eastAsia="楷体_GB2312"/>
                <w:spacing w:val="10"/>
                <w:sz w:val="28"/>
                <w:szCs w:val="28"/>
              </w:rPr>
              <w:t>1</w:t>
            </w:r>
            <w:r w:rsidRPr="008C19F4">
              <w:rPr>
                <w:rFonts w:eastAsia="楷体_GB2312" w:hint="eastAsia"/>
                <w:spacing w:val="10"/>
                <w:sz w:val="28"/>
                <w:szCs w:val="28"/>
              </w:rPr>
              <w:t>名</w:t>
            </w:r>
          </w:p>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（负责产业投资）</w:t>
            </w:r>
          </w:p>
        </w:tc>
        <w:tc>
          <w:tcPr>
            <w:tcW w:w="8728" w:type="dxa"/>
            <w:vAlign w:val="center"/>
          </w:tcPr>
          <w:p w:rsidR="00145777" w:rsidRPr="008C19F4" w:rsidRDefault="00145777" w:rsidP="00665EA2">
            <w:pPr>
              <w:spacing w:line="360" w:lineRule="exact"/>
              <w:jc w:val="left"/>
              <w:rPr>
                <w:rFonts w:eastAsia="楷体_GB2312"/>
                <w:spacing w:val="10"/>
                <w:sz w:val="28"/>
                <w:szCs w:val="28"/>
              </w:rPr>
            </w:pPr>
            <w:r w:rsidRPr="008C19F4">
              <w:rPr>
                <w:rFonts w:eastAsia="楷体_GB2312" w:hint="eastAsia"/>
                <w:spacing w:val="10"/>
                <w:sz w:val="28"/>
                <w:szCs w:val="28"/>
              </w:rPr>
              <w:t>除符合职位要求基本资格外，还应具备以下条件：</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1.45</w:t>
            </w:r>
            <w:r w:rsidRPr="008C19F4">
              <w:rPr>
                <w:rFonts w:eastAsia="楷体_GB2312" w:hint="eastAsia"/>
                <w:spacing w:val="10"/>
                <w:sz w:val="28"/>
                <w:szCs w:val="28"/>
              </w:rPr>
              <w:t>周岁及以下，全日制本科及以上学历，材料、机械类工科专业；</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2.</w:t>
            </w:r>
            <w:r w:rsidRPr="008C19F4">
              <w:rPr>
                <w:rFonts w:eastAsia="楷体_GB2312" w:hint="eastAsia"/>
                <w:spacing w:val="10"/>
                <w:sz w:val="28"/>
                <w:szCs w:val="28"/>
              </w:rPr>
              <w:t>研究生及以上学历的，需具备</w:t>
            </w:r>
            <w:r w:rsidRPr="008C19F4">
              <w:rPr>
                <w:rFonts w:eastAsia="楷体_GB2312"/>
                <w:spacing w:val="10"/>
                <w:sz w:val="28"/>
                <w:szCs w:val="28"/>
              </w:rPr>
              <w:t>2</w:t>
            </w:r>
            <w:r w:rsidRPr="008C19F4">
              <w:rPr>
                <w:rFonts w:eastAsia="楷体_GB2312" w:hint="eastAsia"/>
                <w:spacing w:val="10"/>
                <w:sz w:val="28"/>
                <w:szCs w:val="28"/>
              </w:rPr>
              <w:t>年以上相关专业管理工作经历；</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3.</w:t>
            </w:r>
            <w:r w:rsidRPr="008C19F4">
              <w:rPr>
                <w:rFonts w:eastAsia="楷体_GB2312" w:hint="eastAsia"/>
                <w:spacing w:val="10"/>
                <w:sz w:val="28"/>
                <w:szCs w:val="28"/>
              </w:rPr>
              <w:t>本科学历的，需为重点院校毕业，具有</w:t>
            </w:r>
            <w:r w:rsidRPr="008C19F4">
              <w:rPr>
                <w:rFonts w:eastAsia="楷体_GB2312"/>
                <w:spacing w:val="10"/>
                <w:sz w:val="28"/>
                <w:szCs w:val="28"/>
              </w:rPr>
              <w:t>5</w:t>
            </w:r>
            <w:r w:rsidRPr="008C19F4">
              <w:rPr>
                <w:rFonts w:eastAsia="楷体_GB2312" w:hint="eastAsia"/>
                <w:spacing w:val="10"/>
                <w:sz w:val="28"/>
                <w:szCs w:val="28"/>
              </w:rPr>
              <w:t>年以上相关专业管理岗位工作经历；</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4.</w:t>
            </w:r>
            <w:r w:rsidRPr="008C19F4">
              <w:rPr>
                <w:rFonts w:eastAsia="楷体_GB2312" w:hint="eastAsia"/>
                <w:spacing w:val="10"/>
                <w:sz w:val="28"/>
                <w:szCs w:val="28"/>
              </w:rPr>
              <w:t>有产业投资工作经历、主持过产业投资项目的优先。</w:t>
            </w:r>
          </w:p>
        </w:tc>
        <w:tc>
          <w:tcPr>
            <w:tcW w:w="1539" w:type="dxa"/>
            <w:vAlign w:val="center"/>
          </w:tcPr>
          <w:p w:rsidR="00145777" w:rsidRPr="008C19F4" w:rsidRDefault="00145777" w:rsidP="00665EA2">
            <w:pPr>
              <w:spacing w:line="360" w:lineRule="exact"/>
              <w:jc w:val="center"/>
              <w:rPr>
                <w:rFonts w:eastAsia="楷体_GB2312"/>
                <w:spacing w:val="10"/>
                <w:sz w:val="28"/>
                <w:szCs w:val="28"/>
              </w:rPr>
            </w:pPr>
          </w:p>
        </w:tc>
      </w:tr>
      <w:tr w:rsidR="00145777" w:rsidRPr="008C19F4" w:rsidTr="00665EA2">
        <w:trPr>
          <w:trHeight w:val="1972"/>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洛阳旅游发展集团有限公司</w:t>
            </w:r>
          </w:p>
        </w:tc>
        <w:tc>
          <w:tcPr>
            <w:tcW w:w="205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副总经理</w:t>
            </w:r>
            <w:r w:rsidRPr="008C19F4">
              <w:rPr>
                <w:rFonts w:eastAsia="楷体_GB2312"/>
                <w:spacing w:val="10"/>
                <w:sz w:val="28"/>
                <w:szCs w:val="28"/>
              </w:rPr>
              <w:t>1</w:t>
            </w:r>
            <w:r w:rsidRPr="008C19F4">
              <w:rPr>
                <w:rFonts w:eastAsia="楷体_GB2312" w:hint="eastAsia"/>
                <w:spacing w:val="10"/>
                <w:sz w:val="28"/>
                <w:szCs w:val="28"/>
              </w:rPr>
              <w:t>名</w:t>
            </w:r>
          </w:p>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（负责财务金融）</w:t>
            </w:r>
          </w:p>
        </w:tc>
        <w:tc>
          <w:tcPr>
            <w:tcW w:w="8728" w:type="dxa"/>
            <w:vAlign w:val="center"/>
          </w:tcPr>
          <w:p w:rsidR="00145777" w:rsidRPr="008C19F4" w:rsidRDefault="00145777" w:rsidP="00665EA2">
            <w:pPr>
              <w:spacing w:line="360" w:lineRule="exact"/>
              <w:jc w:val="left"/>
              <w:rPr>
                <w:rFonts w:eastAsia="楷体_GB2312"/>
                <w:spacing w:val="10"/>
                <w:sz w:val="28"/>
                <w:szCs w:val="28"/>
              </w:rPr>
            </w:pPr>
            <w:r w:rsidRPr="008C19F4">
              <w:rPr>
                <w:rFonts w:eastAsia="楷体_GB2312" w:hint="eastAsia"/>
                <w:spacing w:val="10"/>
                <w:sz w:val="28"/>
                <w:szCs w:val="28"/>
              </w:rPr>
              <w:t>除符合职位要求基本资格外，还应具备以下条件：</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1. 45</w:t>
            </w:r>
            <w:r w:rsidRPr="008C19F4">
              <w:rPr>
                <w:rFonts w:eastAsia="楷体_GB2312" w:hint="eastAsia"/>
                <w:spacing w:val="10"/>
                <w:sz w:val="28"/>
                <w:szCs w:val="28"/>
              </w:rPr>
              <w:t>周岁及以下，全日制本科及以上学历，财务及金融管理专业，中级职称以上；</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2.</w:t>
            </w:r>
            <w:r w:rsidRPr="008C19F4">
              <w:rPr>
                <w:rFonts w:eastAsia="楷体_GB2312" w:hint="eastAsia"/>
                <w:spacing w:val="10"/>
                <w:sz w:val="28"/>
                <w:szCs w:val="28"/>
              </w:rPr>
              <w:t>具备</w:t>
            </w:r>
            <w:r w:rsidRPr="008C19F4">
              <w:rPr>
                <w:rFonts w:eastAsia="楷体_GB2312"/>
                <w:spacing w:val="10"/>
                <w:sz w:val="28"/>
                <w:szCs w:val="28"/>
              </w:rPr>
              <w:t>8</w:t>
            </w:r>
            <w:r w:rsidRPr="008C19F4">
              <w:rPr>
                <w:rFonts w:eastAsia="楷体_GB2312" w:hint="eastAsia"/>
                <w:spacing w:val="10"/>
                <w:sz w:val="28"/>
                <w:szCs w:val="28"/>
              </w:rPr>
              <w:t>年以上财务及金融管理工作经历，有国有企业金融、财务管理经历的优先。</w:t>
            </w:r>
          </w:p>
        </w:tc>
        <w:tc>
          <w:tcPr>
            <w:tcW w:w="1539" w:type="dxa"/>
            <w:vAlign w:val="center"/>
          </w:tcPr>
          <w:p w:rsidR="00145777" w:rsidRPr="008C19F4" w:rsidRDefault="00145777" w:rsidP="00665EA2">
            <w:pPr>
              <w:spacing w:line="360" w:lineRule="exact"/>
              <w:jc w:val="center"/>
              <w:rPr>
                <w:rFonts w:eastAsia="楷体_GB2312"/>
                <w:spacing w:val="10"/>
                <w:sz w:val="28"/>
                <w:szCs w:val="28"/>
              </w:rPr>
            </w:pPr>
          </w:p>
        </w:tc>
      </w:tr>
      <w:tr w:rsidR="00145777" w:rsidRPr="008C19F4" w:rsidTr="00665EA2">
        <w:trPr>
          <w:trHeight w:val="2545"/>
          <w:jc w:val="center"/>
        </w:trPr>
        <w:tc>
          <w:tcPr>
            <w:tcW w:w="187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洛阳银行</w:t>
            </w:r>
          </w:p>
        </w:tc>
        <w:tc>
          <w:tcPr>
            <w:tcW w:w="2051" w:type="dxa"/>
            <w:vAlign w:val="center"/>
          </w:tcPr>
          <w:p w:rsidR="00145777" w:rsidRPr="008C19F4" w:rsidRDefault="00145777" w:rsidP="00665EA2">
            <w:pPr>
              <w:spacing w:line="360" w:lineRule="exact"/>
              <w:jc w:val="center"/>
              <w:rPr>
                <w:rFonts w:eastAsia="楷体_GB2312"/>
                <w:spacing w:val="10"/>
                <w:sz w:val="28"/>
                <w:szCs w:val="28"/>
              </w:rPr>
            </w:pPr>
            <w:r w:rsidRPr="008C19F4">
              <w:rPr>
                <w:rFonts w:eastAsia="楷体_GB2312" w:hint="eastAsia"/>
                <w:spacing w:val="10"/>
                <w:sz w:val="28"/>
                <w:szCs w:val="28"/>
              </w:rPr>
              <w:t>副行长</w:t>
            </w:r>
            <w:r w:rsidRPr="008C19F4">
              <w:rPr>
                <w:rFonts w:eastAsia="楷体_GB2312"/>
                <w:spacing w:val="10"/>
                <w:sz w:val="28"/>
                <w:szCs w:val="28"/>
              </w:rPr>
              <w:t>1</w:t>
            </w:r>
            <w:r w:rsidRPr="008C19F4">
              <w:rPr>
                <w:rFonts w:eastAsia="楷体_GB2312" w:hint="eastAsia"/>
                <w:spacing w:val="10"/>
                <w:sz w:val="28"/>
                <w:szCs w:val="28"/>
              </w:rPr>
              <w:t>名</w:t>
            </w:r>
          </w:p>
        </w:tc>
        <w:tc>
          <w:tcPr>
            <w:tcW w:w="8728" w:type="dxa"/>
            <w:vAlign w:val="center"/>
          </w:tcPr>
          <w:p w:rsidR="00145777" w:rsidRPr="008C19F4" w:rsidRDefault="00145777" w:rsidP="00665EA2">
            <w:pPr>
              <w:spacing w:line="360" w:lineRule="exact"/>
              <w:jc w:val="left"/>
              <w:rPr>
                <w:rFonts w:eastAsia="楷体_GB2312"/>
                <w:spacing w:val="10"/>
                <w:sz w:val="28"/>
                <w:szCs w:val="28"/>
              </w:rPr>
            </w:pPr>
            <w:r w:rsidRPr="008C19F4">
              <w:rPr>
                <w:rFonts w:eastAsia="楷体_GB2312" w:hint="eastAsia"/>
                <w:spacing w:val="10"/>
                <w:sz w:val="28"/>
                <w:szCs w:val="28"/>
              </w:rPr>
              <w:t>除符合银</w:t>
            </w:r>
            <w:proofErr w:type="gramStart"/>
            <w:r w:rsidRPr="008C19F4">
              <w:rPr>
                <w:rFonts w:eastAsia="楷体_GB2312" w:hint="eastAsia"/>
                <w:spacing w:val="10"/>
                <w:sz w:val="28"/>
                <w:szCs w:val="28"/>
              </w:rPr>
              <w:t>监局高管</w:t>
            </w:r>
            <w:proofErr w:type="gramEnd"/>
            <w:r w:rsidRPr="008C19F4">
              <w:rPr>
                <w:rFonts w:eastAsia="楷体_GB2312" w:hint="eastAsia"/>
                <w:spacing w:val="10"/>
                <w:sz w:val="28"/>
                <w:szCs w:val="28"/>
              </w:rPr>
              <w:t>任职资格要求外，还应具备以下条件：</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1. 45</w:t>
            </w:r>
            <w:r w:rsidRPr="008C19F4">
              <w:rPr>
                <w:rFonts w:eastAsia="楷体_GB2312" w:hint="eastAsia"/>
                <w:spacing w:val="10"/>
                <w:sz w:val="28"/>
                <w:szCs w:val="28"/>
              </w:rPr>
              <w:t>周岁及以下，全日制本科及以上学历；</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2.</w:t>
            </w:r>
            <w:r w:rsidRPr="008C19F4">
              <w:rPr>
                <w:rFonts w:eastAsia="楷体_GB2312" w:hint="eastAsia"/>
                <w:spacing w:val="10"/>
                <w:sz w:val="28"/>
                <w:szCs w:val="28"/>
              </w:rPr>
              <w:t>具有</w:t>
            </w:r>
            <w:r w:rsidRPr="008C19F4">
              <w:rPr>
                <w:rFonts w:eastAsia="楷体_GB2312"/>
                <w:spacing w:val="10"/>
                <w:sz w:val="28"/>
                <w:szCs w:val="28"/>
              </w:rPr>
              <w:t>6</w:t>
            </w:r>
            <w:r w:rsidRPr="008C19F4">
              <w:rPr>
                <w:rFonts w:eastAsia="楷体_GB2312" w:hint="eastAsia"/>
                <w:spacing w:val="10"/>
                <w:sz w:val="28"/>
                <w:szCs w:val="28"/>
              </w:rPr>
              <w:t>年以上金融从业经历或</w:t>
            </w:r>
            <w:r w:rsidRPr="008C19F4">
              <w:rPr>
                <w:rFonts w:eastAsia="楷体_GB2312"/>
                <w:spacing w:val="10"/>
                <w:sz w:val="28"/>
                <w:szCs w:val="28"/>
              </w:rPr>
              <w:t>9</w:t>
            </w:r>
            <w:r w:rsidRPr="008C19F4">
              <w:rPr>
                <w:rFonts w:eastAsia="楷体_GB2312" w:hint="eastAsia"/>
                <w:spacing w:val="10"/>
                <w:sz w:val="28"/>
                <w:szCs w:val="28"/>
              </w:rPr>
              <w:t>年以上经济工作从业经历（其中金融从业</w:t>
            </w:r>
            <w:r w:rsidRPr="008C19F4">
              <w:rPr>
                <w:rFonts w:eastAsia="楷体_GB2312"/>
                <w:spacing w:val="10"/>
                <w:sz w:val="28"/>
                <w:szCs w:val="28"/>
              </w:rPr>
              <w:t>3</w:t>
            </w:r>
            <w:r w:rsidRPr="008C19F4">
              <w:rPr>
                <w:rFonts w:eastAsia="楷体_GB2312" w:hint="eastAsia"/>
                <w:spacing w:val="10"/>
                <w:sz w:val="28"/>
                <w:szCs w:val="28"/>
              </w:rPr>
              <w:t>年以上）；</w:t>
            </w:r>
          </w:p>
          <w:p w:rsidR="00145777" w:rsidRPr="008C19F4" w:rsidRDefault="00145777" w:rsidP="00665EA2">
            <w:pPr>
              <w:spacing w:line="360" w:lineRule="exact"/>
              <w:ind w:firstLine="390"/>
              <w:jc w:val="left"/>
              <w:rPr>
                <w:rFonts w:eastAsia="楷体_GB2312"/>
                <w:spacing w:val="10"/>
                <w:sz w:val="28"/>
                <w:szCs w:val="28"/>
              </w:rPr>
            </w:pPr>
            <w:r w:rsidRPr="008C19F4">
              <w:rPr>
                <w:rFonts w:eastAsia="楷体_GB2312"/>
                <w:spacing w:val="10"/>
                <w:sz w:val="28"/>
                <w:szCs w:val="28"/>
              </w:rPr>
              <w:t>3.</w:t>
            </w:r>
            <w:r w:rsidRPr="008C19F4">
              <w:rPr>
                <w:rFonts w:eastAsia="楷体_GB2312" w:hint="eastAsia"/>
                <w:spacing w:val="10"/>
                <w:sz w:val="28"/>
                <w:szCs w:val="28"/>
              </w:rPr>
              <w:t>具有</w:t>
            </w:r>
            <w:r w:rsidRPr="008C19F4">
              <w:rPr>
                <w:rFonts w:eastAsia="楷体_GB2312"/>
                <w:spacing w:val="10"/>
                <w:sz w:val="28"/>
                <w:szCs w:val="28"/>
              </w:rPr>
              <w:t>3</w:t>
            </w:r>
            <w:r w:rsidRPr="008C19F4">
              <w:rPr>
                <w:rFonts w:eastAsia="楷体_GB2312" w:hint="eastAsia"/>
                <w:spacing w:val="10"/>
                <w:sz w:val="28"/>
                <w:szCs w:val="28"/>
              </w:rPr>
              <w:t>个以上银行专业岗位的工作经历，且任支行行长或相当职务层次</w:t>
            </w:r>
            <w:r w:rsidRPr="008C19F4">
              <w:rPr>
                <w:rFonts w:eastAsia="楷体_GB2312"/>
                <w:spacing w:val="10"/>
                <w:sz w:val="28"/>
                <w:szCs w:val="28"/>
              </w:rPr>
              <w:t>3</w:t>
            </w:r>
            <w:r w:rsidRPr="008C19F4">
              <w:rPr>
                <w:rFonts w:eastAsia="楷体_GB2312" w:hint="eastAsia"/>
                <w:spacing w:val="10"/>
                <w:sz w:val="28"/>
                <w:szCs w:val="28"/>
              </w:rPr>
              <w:t>年以上工作经历。</w:t>
            </w:r>
            <w:r w:rsidRPr="008C19F4">
              <w:rPr>
                <w:rFonts w:eastAsia="楷体_GB2312"/>
                <w:spacing w:val="10"/>
                <w:sz w:val="28"/>
                <w:szCs w:val="28"/>
              </w:rPr>
              <w:t xml:space="preserve"> </w:t>
            </w:r>
          </w:p>
        </w:tc>
        <w:tc>
          <w:tcPr>
            <w:tcW w:w="1539" w:type="dxa"/>
            <w:vAlign w:val="center"/>
          </w:tcPr>
          <w:p w:rsidR="00145777" w:rsidRPr="008C19F4" w:rsidRDefault="00145777" w:rsidP="00665EA2">
            <w:pPr>
              <w:spacing w:line="360" w:lineRule="exact"/>
              <w:jc w:val="center"/>
              <w:rPr>
                <w:rFonts w:eastAsia="楷体_GB2312"/>
                <w:spacing w:val="10"/>
                <w:sz w:val="24"/>
              </w:rPr>
            </w:pPr>
          </w:p>
        </w:tc>
      </w:tr>
    </w:tbl>
    <w:p w:rsidR="00145777" w:rsidRPr="008C19F4" w:rsidRDefault="00145777" w:rsidP="00145777">
      <w:pPr>
        <w:spacing w:line="580" w:lineRule="exact"/>
        <w:ind w:firstLineChars="200" w:firstLine="640"/>
        <w:rPr>
          <w:rFonts w:eastAsia="仿宋_GB2312"/>
          <w:color w:val="000000"/>
          <w:sz w:val="32"/>
          <w:szCs w:val="32"/>
        </w:rPr>
      </w:pPr>
    </w:p>
    <w:p w:rsidR="009A6E54" w:rsidRPr="00145777" w:rsidRDefault="009A6E54"/>
    <w:sectPr w:rsidR="009A6E54" w:rsidRPr="00145777" w:rsidSect="00145777">
      <w:pgSz w:w="16838" w:h="11906" w:orient="landscape"/>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77"/>
    <w:rsid w:val="00145777"/>
    <w:rsid w:val="009A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F6A43-2C82-48A9-8F54-1EB2ABAB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2017-09-11T00:27:00Z</dcterms:created>
  <dcterms:modified xsi:type="dcterms:W3CDTF">2017-09-11T00:30:00Z</dcterms:modified>
</cp:coreProperties>
</file>