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8"/>
        <w:gridCol w:w="37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24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/>
              <w:ind w:left="150" w:right="15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tbl>
            <w:tblPr>
              <w:tblW w:w="8840" w:type="dxa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"/>
              <w:gridCol w:w="357"/>
              <w:gridCol w:w="942"/>
              <w:gridCol w:w="226"/>
              <w:gridCol w:w="4918"/>
              <w:gridCol w:w="1788"/>
              <w:gridCol w:w="38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atLeast"/>
              </w:trPr>
              <w:tc>
                <w:tcPr>
                  <w:tcW w:w="8840" w:type="dxa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bookmarkStart w:id="0" w:name="_GoBack"/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郑州城市职业学院2018-2019学年第一学期人才引进计划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系部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招聘要求（具体到学历、岗位职责、有无行业相关经验等）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计划担任课程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3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经济管理系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电子商务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1、电子商务及相关专业研究生及以上学历； 2、拥有电子商务行业从业经验或者电子商务专业技能证书者优先； 3、具备良好的责任心与工作激情，团队合作能力强； 4.男士优先。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电子商务专业课程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3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经济管理系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1、市场营销相关专业研究生及以上学历； 2、拥有行业从业经验或者专业技能证书者优先； 3、具备良好的责任心与工作激情，团队合作能力强；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市场营销专业课程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现代城市管理系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英语相关专业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1.硕士研究生；2.具有一定外事活动组织能力和英文公函写作能力；2.有相关空乘或高铁工作经验及教学经验的优先考虑；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大学英语、英语口语、英语课程以及空乘专业相关专业基础课程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现代城市管理系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酒店管理专业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酒店管理相关专业,本科及以上学历； 主要承担学生在星级酒店顶岗实习期间实践教学指导工作； 具有较强的责任心与沟通能力，具有酒店行业工作经验者优先。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顶岗实习；餐饮服务与管理等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现代城市管理系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旅游管理专业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旅游管理相关专业，本科及以上学历； 主要承担学生顶岗实习期间实践教学指导工作； 具有较强的责任心与沟通能力，具有旅游行业工作经验者优先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顶岗实习；模拟导游等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声乐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研究生学历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声乐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学前教育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研究生学历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学前教育课程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研究生学历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手工基础、手工制作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舞蹈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研究生学历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舞蹈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钢琴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研究生学历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钢琴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实验员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本科及以上学历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1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管理学、教育学、人工智能哲学等相关专业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1.硕士研究生及以上 2.中共党员优先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就业创业、中国传统文化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1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基础教学部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思政、马克思主义理论、中共党史等相关专业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1.硕士研究生及以上 2.中共党员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思修、概论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工业机器人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1、要求全日制硕士研究生学历，特别优秀学历可放宽至本科学历； 2、精通ABB（或新时达）等任一种工业机器人编程、SolidWorks（或Creo）； 3、具备良好合作态度及团队精神，踏实认真、热爱教育事业。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工业机器人操作与编程、三维建模技术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1、要求全日制硕士研究生学历，全日制本科阶段为自动化专业； 2、精通PLC、组态控制、变频器、单片机； 3、具备良好合作态度及团队精神，踏实认真、热爱教育事业。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变频器技术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5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计算机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1、研究生及以上学历； 2、热爱编程，基础扎实，理解算法和数据结构相关知识； 3、熟悉MFC/Windows界面实现机制，熟练使用VC，精通C/C++，熟练使用STL以及Windows下网络编程经验； 4、熟练掌握Windows客户端开发、调试，有Windows应用软件开发经验优秀； 5、具备良好的责任心与工作激情，团队合作能力强。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C语言及计算机相关课程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1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艺术设计（UI设计方向）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1、研究生及以上学历； 2、精通Photoshop、illustrator等软件； 3、强烈的界面、图标ICON设计表达能力，重细节，手绘能力突出者优先； 4、拥有动画设计从业经验，拥有UI设计行业工作经验者优先； 5、具备良好的合作态度及团队精神，并富有工作激情、创新欲望和责任感。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多媒体技术基础、平面设计辅助软件（AI）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75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软件工程（web前端方向）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1、研究生及以上学历； 2、精通JavaScript，熟悉HTML、CSS，对各种前端技术有深入理解； 3、能够写原生js代码，至少熟练掌握一种前端类库，如jQuery，zepto等； 4、熟悉Web性能优化，浏览器兼容性者优先，有手机终端html5开发经验优先； 5、具备良好的责任心与工作激情，团队合作能力强。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数据库基础及应用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29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动画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1、本科或研究生及以上学历； 2、精通Flash、Maya、AE、Nuke等软件； 3、具有扎实的手绘功底； 4、拥有实际教学经验和行业工作经验者优先； 5、具备良好合作态度及团队精神，并富有工作激情、创新欲望和责任感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平面动画设计（flash ） 、 动画概论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21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影视后期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1、本科或研究生及以上学历； 2、精通Photoshop、Premiere、AE、Nuke、音频处理等软件； 3、具有扎实的摄影摄像理论知识和技能； 4、具备良好合作态度及团队精神，并富有工作激情、创新欲望和责任感。 5、拥有实际教学经验和行业工作经验者优先。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影视后期合成（AE）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电子信息工程系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通信工程及电子信息相关专业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专业教师；要求：1、研究生学历； 2、具有通信网络设备维护、施工及网络优化等相关经验者优先；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通信原理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体育部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武术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硕士研究生（陈式太极拳）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体育教学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体育部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篮球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硕士研究生（有教学经验者优先考虑）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体育教学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机电系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机械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钳工、普车、数控铣床操作等，专科以上或中级职称以上，男性最好。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担任实习实训的教师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金工实习顶岗实习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机电系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电气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硕士研究生，教师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电工电子、单片机、电机拖动等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14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汽车工程系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汽车检测与维修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1.本科及其以上学历； 2.有从事汽车检测与维修岗位的工作经验； 3.细心有责任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发动机拆装实训、检测实训、底盘拆装实训、整车拆装检测实训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实验岗位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0" w:hRule="atLeast"/>
              </w:trPr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5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汽车工程系</w:t>
                  </w:r>
                </w:p>
              </w:tc>
              <w:tc>
                <w:tcPr>
                  <w:tcW w:w="94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新能源汽车技术</w:t>
                  </w:r>
                </w:p>
              </w:tc>
              <w:tc>
                <w:tcPr>
                  <w:tcW w:w="2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9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1.本科及其以上学历； 2.有高校工作经验者优先</w:t>
                  </w:r>
                </w:p>
              </w:tc>
              <w:tc>
                <w:tcPr>
                  <w:tcW w:w="178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新能源电力控制系统、新能源动力控制系统、新能源汽车电池技术</w:t>
                  </w:r>
                </w:p>
              </w:tc>
              <w:tc>
                <w:tcPr>
                  <w:tcW w:w="3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教师</w:t>
                  </w:r>
                </w:p>
              </w:tc>
            </w:tr>
            <w:bookmarkEnd w:id="0"/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00" w:lineRule="atLeast"/>
              <w:ind w:left="150" w:right="15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752" w:type="dxa"/>
            <w:shd w:val="clear" w:color="auto" w:fill="F9F9F9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6" w:right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最新动态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"http://www.zcu.edu.cn/event/xngg/"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校内公告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"http://www.zcu.edu.cn/xngg/2398.html"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郑州城市职业学院2018-2019学年第一学期人才引进计划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[05-21]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"http://www.zcu.edu.cn/News/2396.html"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我院召开本学期第二次教学工作会议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[05-18]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"http://www.zcu.edu.cn/News/2395.html"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我院开展教学督导工作培训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[05-16]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"http://www.zcu.edu.cn/News/2394.html"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我院举行2017-2018学年第二学期教案展示活动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[05-16]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"http://www.zcu.edu.cn/News/2392.html"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我院副院长张顺利一行赴湖南长沙远大住工考察调研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[05-15]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"http://www.zcu.edu.cn/News/2391.html"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我院师生赴上海考察洽谈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[05-11]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"http://www.zcu.edu.cn/News/2390.html"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关学增院长为师生作形式与政策报告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[05-11]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 w:hanging="360"/>
            </w:pPr>
            <w:r>
              <w:rPr>
                <w:bdr w:val="none" w:color="auto" w:sz="0" w:space="0"/>
              </w:rPr>
              <w:t>[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"http://www.zcu.edu.cn/event/NewsFlash/" \t "http://www.zcu.edu.cn/xngg/_self"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学校新闻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]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"http://www.zcu.edu.cn/News/2389.html"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我院广播站“新时代 新风貌”第八届专场晚会图片集锦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>[05-10]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6" w:right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图片新闻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2381250" cy="1590675"/>
                  <wp:effectExtent l="0" t="0" r="0" b="9525"/>
                  <wp:docPr id="7" name="图片 5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"http://www.zcu.edu.cn/tpxw/1987.html" \t "http://www.zcu.edu.cn/xngg/_blank"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我院隆重举办2018届毕业生校园招聘会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2381250" cy="1590675"/>
                  <wp:effectExtent l="0" t="0" r="0" b="9525"/>
                  <wp:docPr id="6" name="图片 6" descr="IMG_25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"http://www.zcu.edu.cn/tpxw/1985.html" \t "http://www.zcu.edu.cn/xngg/_blank"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郑州城市职业学院隆重举行2017级迎新…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2381250" cy="1590675"/>
                  <wp:effectExtent l="0" t="0" r="0" b="9525"/>
                  <wp:docPr id="8" name="图片 7" descr="IMG_25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"http://www.zcu.edu.cn/tpxw/1916.html" \t "http://www.zcu.edu.cn/xngg/_blank"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中国共产党郑州城市职业学院第二次党…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drawing>
                <wp:inline distT="0" distB="0" distL="114300" distR="114300">
                  <wp:extent cx="2381250" cy="1590675"/>
                  <wp:effectExtent l="0" t="0" r="0" b="9525"/>
                  <wp:docPr id="5" name="图片 8" descr="IMG_25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"http://www.zcu.edu.cn/tpxw/1915.html" \t "http://www.zcu.edu.cn/xngg/_blank"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郑州城市职业学院隆重举行2017级新生…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76" w:right="0"/>
              <w:jc w:val="left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校内公告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hanging="360"/>
              <w:jc w:val="right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"http://www.zcu.edu.cn/xngg/2398.html"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郑州城市职业学院2018-2019学年第…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hanging="360"/>
              <w:jc w:val="right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"http://www.zcu.edu.cn/xngg/1905.html"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郑州城市职业学院膜结构维修项目招…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hanging="360"/>
              <w:jc w:val="right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"http://www.zcu.edu.cn/xngg/1854.html"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关于勒索病毒紧急防护的通知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hanging="360"/>
              <w:jc w:val="right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"http://www.zcu.edu.cn/xngg/1761.html"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郑州城市职业学院2017-2018学年第…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hanging="360"/>
              <w:jc w:val="right"/>
            </w:pPr>
            <w:r>
              <w:rPr>
                <w:color w:val="333333"/>
                <w:u w:val="none"/>
                <w:bdr w:val="none" w:color="auto" w:sz="0" w:space="0"/>
              </w:rPr>
              <w:fldChar w:fldCharType="begin"/>
            </w:r>
            <w:r>
              <w:rPr>
                <w:color w:val="333333"/>
                <w:u w:val="none"/>
                <w:bdr w:val="none" w:color="auto" w:sz="0" w:space="0"/>
              </w:rPr>
              <w:instrText xml:space="preserve"> HYPERLINK "http://www.zcu.edu.cn/xngg/1752.html" \t "http://www.zcu.edu.cn/xngg/_blank" </w:instrText>
            </w:r>
            <w:r>
              <w:rPr>
                <w:color w:val="333333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color w:val="333333"/>
                <w:u w:val="none"/>
                <w:bdr w:val="none" w:color="auto" w:sz="0" w:space="0"/>
              </w:rPr>
              <w:t>郑州城市职业学院关于不法分子冒充…</w:t>
            </w:r>
            <w:r>
              <w:rPr>
                <w:color w:val="333333"/>
                <w:u w:val="none"/>
                <w:bdr w:val="none" w:color="auto" w:sz="0" w:space="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33333"/>
        <w:spacing w:before="375" w:beforeAutospacing="0" w:after="0" w:afterAutospacing="0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333333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3D28"/>
    <w:multiLevelType w:val="multilevel"/>
    <w:tmpl w:val="5B023D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B023D33"/>
    <w:multiLevelType w:val="multilevel"/>
    <w:tmpl w:val="5B023D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B023D3E"/>
    <w:multiLevelType w:val="multilevel"/>
    <w:tmpl w:val="5B023D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43B32"/>
    <w:rsid w:val="050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zcu.edu.cn/tpxw/1916.html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zcu.edu.cn/tpxw/1985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zcu.edu.cn/tpxw/1987.html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hyperlink" Target="http://www.zcu.edu.cn/tpxw/1915.html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2018-05-21T02:44:00Z</dcterms:created>
  <dc:creator>Administrator</dc:creator>
  <cp:lastModifiedBy>Administrator</cp:lastModifiedBy>
  <dcterms:modified xsi:type="dcterms:W3CDTF">2018-05-21T02:45:25Z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