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693"/>
        <w:gridCol w:w="1467"/>
        <w:gridCol w:w="2218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招录机关（单位）</w:t>
            </w:r>
          </w:p>
        </w:tc>
        <w:tc>
          <w:tcPr>
            <w:tcW w:w="1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2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aps w:val="0"/>
                <w:color w:val="000000"/>
                <w:spacing w:val="-15"/>
                <w:sz w:val="28"/>
                <w:szCs w:val="28"/>
                <w:bdr w:val="none" w:color="auto" w:sz="0" w:space="0"/>
              </w:rPr>
              <w:t>河南省残疾人联合会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1901601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苏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智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90218030728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王素婷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90218030807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楚炜炜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90218030729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1901602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胡月丽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90218031002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王云然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90218030906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邢远征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90218030915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1901603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宋晓宁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90218031207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王一帆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90218031215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昕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90218031321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61.9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42D37"/>
    <w:rsid w:val="40842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2019-07-16T01:48:00Z</dcterms:created>
  <dc:creator>风水937306</dc:creator>
  <cp:lastModifiedBy>风水937306</cp:lastModifiedBy>
  <dcterms:modified xsi:type="dcterms:W3CDTF">2019-07-16T01:50:18Z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