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Ind w:w="-7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845"/>
        <w:gridCol w:w="2400"/>
        <w:gridCol w:w="20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RANGE!A1"/>
            <w:r>
              <w:rPr>
                <w:rStyle w:val="4"/>
                <w:rFonts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职位名称及代码</w:t>
            </w:r>
            <w:bookmarkEnd w:id="0"/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姓  名</w:t>
            </w:r>
          </w:p>
        </w:tc>
        <w:tc>
          <w:tcPr>
            <w:tcW w:w="2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进入体检最低综合成绩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 xml:space="preserve">郑州海关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海关业务300110002001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葛蒙毅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bdr w:val="none" w:color="auto" w:sz="0" w:space="0"/>
              </w:rPr>
              <w:t>12923101031824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 70.845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张思远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12923101041825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苏圣钧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12923101042018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吕姝霈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12923101050313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贾赢男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12923101050518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李沅瑾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12923101090915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冀晓斌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12923101102418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吴程涛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12923101120923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孙文卓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12923101170128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周子龙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12923101171302</w:t>
            </w:r>
          </w:p>
        </w:tc>
        <w:tc>
          <w:tcPr>
            <w:tcW w:w="20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郑州海关所属三门峡海关 海关监管(</w:t>
            </w:r>
            <w:r>
              <w:rPr>
                <w:sz w:val="24"/>
                <w:szCs w:val="24"/>
                <w:bdr w:val="none" w:color="auto" w:sz="0" w:space="0"/>
              </w:rPr>
              <w:t>一)300110003001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刘乾雍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12921201340111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74.380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郑州海关所属信阳海关 海关监管(</w:t>
            </w:r>
            <w:r>
              <w:rPr>
                <w:sz w:val="24"/>
                <w:szCs w:val="24"/>
                <w:bdr w:val="none" w:color="auto" w:sz="0" w:space="0"/>
              </w:rPr>
              <w:t>二)300110004001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董梦梦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12924201092804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74.505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F20B8"/>
    <w:rsid w:val="5C0F2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2019-02-27T01:09:00Z</dcterms:created>
  <dc:creator>风水937306</dc:creator>
  <cp:lastModifiedBy>风水937306</cp:lastModifiedBy>
  <dcterms:modified xsi:type="dcterms:W3CDTF">2019-02-27T01:10:22Z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