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0755" w:type="dxa"/>
        <w:jc w:val="center"/>
        <w:tblInd w:w="-1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
      <w:tblGrid>
        <w:gridCol w:w="841"/>
        <w:gridCol w:w="481"/>
        <w:gridCol w:w="376"/>
        <w:gridCol w:w="933"/>
        <w:gridCol w:w="542"/>
        <w:gridCol w:w="3535"/>
        <w:gridCol w:w="677"/>
        <w:gridCol w:w="1655"/>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84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附 件：</w:t>
            </w: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0755" w:type="dxa"/>
            <w:gridSpan w:val="9"/>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2019年汤阴县公开招聘纪委监委派驻机构工作人员岗位表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jc w:val="center"/>
        </w:trPr>
        <w:tc>
          <w:tcPr>
            <w:tcW w:w="841" w:type="dxa"/>
            <w:vMerge w:val="restart"/>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招聘单位</w:t>
            </w:r>
          </w:p>
        </w:tc>
        <w:tc>
          <w:tcPr>
            <w:tcW w:w="481"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岗位代码</w:t>
            </w:r>
          </w:p>
        </w:tc>
        <w:tc>
          <w:tcPr>
            <w:tcW w:w="376"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单位性质</w:t>
            </w:r>
          </w:p>
        </w:tc>
        <w:tc>
          <w:tcPr>
            <w:tcW w:w="933"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招聘岗位</w:t>
            </w:r>
          </w:p>
        </w:tc>
        <w:tc>
          <w:tcPr>
            <w:tcW w:w="542" w:type="dxa"/>
            <w:vMerge w:val="restart"/>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拟招</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人数</w:t>
            </w:r>
          </w:p>
        </w:tc>
        <w:tc>
          <w:tcPr>
            <w:tcW w:w="5867" w:type="dxa"/>
            <w:gridSpan w:val="3"/>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资格条件</w:t>
            </w:r>
          </w:p>
        </w:tc>
        <w:tc>
          <w:tcPr>
            <w:tcW w:w="1715" w:type="dxa"/>
            <w:vMerge w:val="restart"/>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841" w:type="dxa"/>
            <w:vMerge w:val="continue"/>
            <w:tcBorders>
              <w:top w:val="single" w:color="auto" w:sz="6" w:space="0"/>
              <w:left w:val="single" w:color="auto" w:sz="6" w:space="0"/>
              <w:bottom w:val="single" w:color="auto"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48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376"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933"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542" w:type="dxa"/>
            <w:vMerge w:val="continue"/>
            <w:tcBorders>
              <w:top w:val="single" w:color="auto" w:sz="6" w:space="0"/>
              <w:left w:val="single" w:color="auto" w:sz="6" w:space="0"/>
              <w:bottom w:val="single" w:color="auto"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招聘专业</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学历</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其他条件</w:t>
            </w:r>
          </w:p>
        </w:tc>
        <w:tc>
          <w:tcPr>
            <w:tcW w:w="1715" w:type="dxa"/>
            <w:vMerge w:val="continue"/>
            <w:tcBorders>
              <w:top w:val="single" w:color="auto" w:sz="6" w:space="0"/>
              <w:left w:val="single" w:color="auto" w:sz="6" w:space="0"/>
              <w:bottom w:val="single" w:color="auto"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9" w:hRule="atLeast"/>
          <w:jc w:val="center"/>
        </w:trPr>
        <w:tc>
          <w:tcPr>
            <w:tcW w:w="841"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县纪委监委派驻机构</w:t>
            </w: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0101</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6</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法律、法学、诉讼法、刑事司法、法律事务、经济法学、民法学、刑事诉讼法学、行政诉讼法学、法理学、刑法学、诉讼法学</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通过国家法律职业资格考试获得法律职业资格证书的人员不受本岗位招聘专业限制</w:t>
            </w: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户籍地或生源地为河南省范围内（户籍须于2019年1月1日前迁入）</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本岗位经常在外出差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0102</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5</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会计、会计学、财务管理、财务会计、财务会计教育、注册会计师、会计与统计核算、财会、工业会计、企业会计、企业财务管理、会计硕士专业、审计、审计学、审计实务、审计理论研究、政府审计理论与实务、内部控制与内部审计、独立审计与实务</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获得中级及以上会计从业资格证书的人员不受本岗位招聘专业限制</w:t>
            </w: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户籍地或生源地为河南省范围内（户籍须于2019年1月1日前迁入）</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本岗位经常在外出差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1962"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0103</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4</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汉语言文学、汉语言、语言学、编辑学、汉语言文学教育、中国语言文学、中文应用、文学、中国文学、汉语言文学与文化传播、广播电视编导、秘书学、文秘、文秘学、中文秘书教育、现代秘书、中文、文艺学、语言学及应用语言学、汉语言文字学、中国古代文学、中国现当代文学、文学阅读与文学教育</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户籍地或生源地为河南省范围内（户籍须于2019年1月1日前迁入）</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本岗位经常在外出差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2"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0104</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计算机科学技术、计算机科学与技术、计算机网络技术、计算机网络工程、计算机网络技术工程、网络技术、网络工程、计算机通信、计算机通讯、信息与计算机科学、计算机系统维护、软件工程、计算机网络、计算机及应用、计算机信息管理、计算机与信息管理、计算机信息应用、计算机软件与理论、信息管理与信息系统、计算机系统结构、计算机软件与理论、计算机应用技术、计算机技术、应用软件工程</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户籍地或生源地为河南省范围内（户籍须于2019年1月1日前迁入）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9"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0105</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行政管理、公共事业管理、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劳动与社会保障、人力资源管理、工商管理</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户籍地或生源地为河南省范围内（户籍须于2019年1月1日前迁入）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b w:val="0"/>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0106</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管理</w:t>
            </w:r>
            <w:r>
              <w:rPr>
                <w:rFonts w:hint="eastAsia" w:ascii="宋体" w:hAnsi="宋体" w:eastAsia="宋体" w:cs="宋体"/>
                <w:b w:val="0"/>
                <w:i w:val="0"/>
                <w:caps w:val="0"/>
                <w:color w:val="333333"/>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5</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专业不限</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户籍地或生源地为河南省范围内（户籍须于2019年1月1日前迁入）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84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合计</w:t>
            </w: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lang w:val="en-US" w:eastAsia="zh-CN" w:bidi="ar"/>
              </w:rPr>
              <w:t>24</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0"/>
        <w:spacing w:before="0" w:beforeAutospacing="0" w:after="150" w:afterAutospacing="0" w:line="27" w:lineRule="atLeast"/>
        <w:ind w:left="0" w:right="0" w:firstLine="483"/>
        <w:jc w:val="both"/>
        <w:rPr>
          <w:rFonts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0"/>
        <w:spacing w:before="0" w:beforeAutospacing="0" w:after="150" w:afterAutospacing="0" w:line="27" w:lineRule="atLeast"/>
        <w:ind w:left="0" w:right="0" w:firstLine="483"/>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DFEF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A3F0D"/>
    <w:rsid w:val="771A3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2019-04-25T09:19:00Z</dcterms:created>
  <dc:creator>中公河南小曹</dc:creator>
  <cp:lastModifiedBy>中公河南小曹</cp:lastModifiedBy>
  <dcterms:modified xsi:type="dcterms:W3CDTF">2019-04-25T09:20:37Z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