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17"/>
          <w:szCs w:val="17"/>
          <w:bdr w:val="none" w:color="auto" w:sz="0" w:space="0"/>
          <w:lang w:val="en-US" w:eastAsia="zh-CN" w:bidi="ar"/>
        </w:rPr>
        <w:t>面试试讲教材目录：</w:t>
      </w:r>
    </w:p>
    <w:tbl>
      <w:tblPr>
        <w:tblW w:w="7861" w:type="dxa"/>
        <w:tblCellSpacing w:w="15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8"/>
        <w:gridCol w:w="1669"/>
        <w:gridCol w:w="2777"/>
        <w:gridCol w:w="28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出版单位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语文必修3.4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数学必修3.4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英语必修模块3.4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物理必修2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化学（必修）2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山东科学技术出版社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 必修2 遗传与进化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思想政治必修2 （政治生活）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历史必修2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地理必修2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湖南教育出版社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体育与健康 必修 全一册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高中音乐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音乐鉴赏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人民音乐出版社 河南文艺出版社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高中美术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美术 选修 （美术鉴赏）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语文 七年级下册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数学 七年级下册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华东师范大学出版社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英语 七年级下册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科学普及出版社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道德与法治 七年级下册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中国历史 七年级下册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地理 七年级下册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物理 八年级全一册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上海科学技术出版社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化学 九年级下册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 七年级下册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体育与健康  七年级（全一册）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华东师范大学出版社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七年级下册（简谱）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人民音乐出版社/河南文艺出版社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七年级下册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人民美术出版社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语文五年级上册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数学五年级上册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英语五年级上册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音乐（简谱）五年级上册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人民音乐出版社 河南文艺出版社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体育与健康五年级上册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北京出版集团公司 北京教育出版社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27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信息技术 五年级上册</w:t>
            </w:r>
          </w:p>
        </w:tc>
        <w:tc>
          <w:tcPr>
            <w:tcW w:w="2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河南科学技术出版社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F0FB5"/>
    <w:rsid w:val="788F0F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252525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252525"/>
      <w:u w:val="none"/>
    </w:rPr>
  </w:style>
  <w:style w:type="character" w:styleId="6">
    <w:name w:val="HTML Code"/>
    <w:basedOn w:val="2"/>
    <w:uiPriority w:val="0"/>
    <w:rPr>
      <w:rFonts w:ascii="Courier New" w:hAnsi="Courier New"/>
      <w:sz w:val="20"/>
    </w:rPr>
  </w:style>
  <w:style w:type="character" w:styleId="7">
    <w:name w:val="HTML Cit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2018-10-13T02:57:00Z</dcterms:created>
  <dc:creator>ASUS</dc:creator>
  <cp:lastModifiedBy>ASUS</cp:lastModifiedBy>
  <dcterms:modified xsi:type="dcterms:W3CDTF">2018-10-13T02:57:53Z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