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288" w:lineRule="atLeast"/>
        <w:ind w:left="0" w:right="0"/>
        <w:jc w:val="left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1      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 濮阳医学高等专科学校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44"/>
          <w:szCs w:val="44"/>
          <w:lang w:val="en-US" w:eastAsia="zh-CN" w:bidi="ar"/>
        </w:rPr>
        <w:t>201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9年招聘工作人员</w:t>
      </w:r>
      <w:r>
        <w:rPr>
          <w:rFonts w:asciiTheme="minorHAnsi" w:hAnsiTheme="minorHAnsi" w:eastAsiaTheme="minorEastAsia" w:cstheme="minorBidi"/>
          <w:color w:val="2D2D2D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288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岗位数量及资格条件一览表</w:t>
      </w:r>
      <w:r>
        <w:rPr>
          <w:rFonts w:asciiTheme="minorHAnsi" w:hAnsiTheme="minorHAnsi" w:eastAsiaTheme="minorEastAsia" w:cstheme="minorBidi"/>
          <w:color w:val="2D2D2D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12810" w:type="dxa"/>
        <w:jc w:val="center"/>
        <w:tblInd w:w="-2237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4"/>
        <w:gridCol w:w="686"/>
        <w:gridCol w:w="582"/>
        <w:gridCol w:w="597"/>
        <w:gridCol w:w="8368"/>
        <w:gridCol w:w="1104"/>
        <w:gridCol w:w="1089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岗位类别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岗位级别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招聘人数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招聘条件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招聘专业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十三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全日制本科及以上学历，学历证、学位证齐全，年龄在30周岁以下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198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9年7月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日后出生）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临床医学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9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十三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全日制“985”本科或“211”工程硕士研究生及以上学历，学历证、学位证齐全，年龄在35周岁以下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198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4年7月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日后出生）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基础医学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高学历人才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十三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全日制“985”本科或“211”工程硕士研究生及以上学历，学历证、学位证齐全，年龄在35周岁以下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198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4年7月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日后出生）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护理学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高学历人才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十三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全日制“985”本科或“211”工程硕士研究生及以上学历，学历证、学位证齐全，年龄在35周岁以下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198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4年7月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日后出生）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 w:firstLine="24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药学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高学历人才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十三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全日制本科及以上学历，学历证、学位证齐全，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中级及以上职称，年龄在40周岁以下（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79年7月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日后出生）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口腔医学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9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十三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全日制本科及以上学历，学历证、学位证齐全，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中级及以上职称，年龄在40周岁以下（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79年7月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日后出生）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康复治疗学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9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十三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全日制本科及以上学历，学历证、学位证齐全，年龄在30周岁以下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198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9年7月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日后出生）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医学影像学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9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十三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全日制本科及以上学历，学历证、学位证齐全，年龄在30周岁以下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198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9年7月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日后出生）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医学检验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9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十三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全日制硕士研究生及以上学历，学历证、学位证齐全，年龄在35周岁以下</w:t>
            </w:r>
            <w:r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lang w:val="en-US" w:eastAsia="zh-CN" w:bidi="ar"/>
              </w:rPr>
              <w:t>（1984年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7月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lang w:val="en-US" w:eastAsia="zh-CN" w:bidi="ar"/>
              </w:rPr>
              <w:t>后出生）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马克思主义理论、中国史、军事学、中共党史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教师资格证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十三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 w:firstLine="240"/>
              <w:jc w:val="both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全日制硕士研究生及以上学历，学历证、学位证齐全，年龄在35周岁以下</w:t>
            </w:r>
            <w:r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lang w:val="en-US" w:eastAsia="zh-CN" w:bidi="ar"/>
              </w:rPr>
              <w:t>（1984年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7月</w:t>
            </w:r>
            <w:r>
              <w:rPr>
                <w:rFonts w:hint="default" w:ascii="Times New Roman" w:hAnsi="Times New Roman" w:cs="Times New Roman" w:eastAsiaTheme="minorEastAsia"/>
                <w:color w:val="2D2D2D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lang w:val="en-US" w:eastAsia="zh-CN" w:bidi="ar"/>
              </w:rPr>
              <w:t>后出生）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心理健康教育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二级心理咨询师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专技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十二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全日制硕士研究生及以上学历，学历证、学位证齐全，年龄在35周岁以下（1984年7月1日后出生）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公共管理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高校教师资格证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管理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八级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全日制本科及以上学历，学历证、学位证齐全，年龄在35周岁以下（1984年7月1日后出生）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中文类、管理类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2D2D2D"/>
                <w:kern w:val="0"/>
                <w:sz w:val="24"/>
                <w:szCs w:val="24"/>
                <w:lang w:val="en-US" w:eastAsia="zh-CN" w:bidi="ar"/>
              </w:rPr>
              <w:t>中共党员，从事相关工作3年以上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9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6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16人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716D8"/>
    <w:rsid w:val="34F7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2D2D2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2019-07-06T04:05:00Z</dcterms:created>
  <dc:creator>张翠</dc:creator>
  <cp:lastModifiedBy>张翠</cp:lastModifiedBy>
  <dcterms:modified xsi:type="dcterms:W3CDTF">2019-07-06T04:06:09Z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