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EFE7EF"/>
        </w:rPr>
        <w:t>河南省农业科学院经济作物研究所花生研究室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招聘岗位及人数</w:t>
      </w:r>
    </w:p>
    <w:tbl>
      <w:tblPr>
        <w:tblW w:w="841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500"/>
        <w:gridCol w:w="761"/>
        <w:gridCol w:w="1259"/>
        <w:gridCol w:w="3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专业需求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学历层次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花生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细胞生物学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作物遗传育种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熟悉植物染色体制片和荧光原位杂交技术。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A72"/>
    <w:rsid w:val="73833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2019-07-24T02:53:00Z</dcterms:created>
  <dc:creator>ASUS</dc:creator>
  <cp:lastModifiedBy>ASUS</cp:lastModifiedBy>
  <dcterms:modified xsi:type="dcterms:W3CDTF">2019-07-24T02:53:46Z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