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uto"/>
        <w:ind w:left="0" w:right="0"/>
        <w:jc w:val="left"/>
        <w:rPr>
          <w:rFonts w:hint="default" w:ascii="Times New Roman" w:hAnsi="Times New Roman" w:cs="Times New Roman"/>
          <w:sz w:val="21"/>
          <w:szCs w:val="21"/>
        </w:rPr>
      </w:pPr>
      <w:r>
        <w:rPr>
          <w:rFonts w:ascii="黑体" w:hAnsi="宋体" w:eastAsia="黑体" w:cs="黑体"/>
          <w:color w:val="000000"/>
          <w:sz w:val="32"/>
          <w:szCs w:val="32"/>
        </w:rPr>
        <w:t>附件</w:t>
      </w:r>
      <w:r>
        <w:rPr>
          <w:rFonts w:hint="eastAsia" w:ascii="黑体" w:hAnsi="宋体" w:eastAsia="黑体" w:cs="黑体"/>
          <w:color w:val="000000"/>
          <w:sz w:val="32"/>
          <w:szCs w:val="32"/>
        </w:rPr>
        <w:t xml:space="preserve">1                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uto"/>
        <w:ind w:left="0" w:right="0"/>
        <w:jc w:val="center"/>
        <w:rPr>
          <w:rFonts w:hint="default" w:ascii="Times New Roman" w:hAnsi="Times New Roman" w:cs="Times New Roman"/>
          <w:sz w:val="21"/>
          <w:szCs w:val="21"/>
        </w:rPr>
      </w:pPr>
      <w:r>
        <w:rPr>
          <w:rFonts w:ascii="长城小标宋体" w:hAnsi="长城小标宋体" w:eastAsia="长城小标宋体" w:cs="长城小标宋体"/>
          <w:b/>
          <w:color w:val="000000"/>
          <w:sz w:val="42"/>
          <w:szCs w:val="42"/>
        </w:rPr>
        <w:t>河南省工业和信息化厅直属事业单位</w:t>
      </w:r>
      <w:r>
        <w:rPr>
          <w:rFonts w:hint="default" w:ascii="长城小标宋体" w:hAnsi="长城小标宋体" w:eastAsia="长城小标宋体" w:cs="长城小标宋体"/>
          <w:b/>
          <w:color w:val="000000"/>
          <w:sz w:val="42"/>
          <w:szCs w:val="42"/>
        </w:rPr>
        <w:t>2019年公开招聘岗位信息表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uto"/>
        <w:ind w:left="0" w:right="0"/>
        <w:jc w:val="left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sz w:val="21"/>
          <w:szCs w:val="21"/>
        </w:rPr>
        <w:t> </w:t>
      </w:r>
    </w:p>
    <w:tbl>
      <w:tblPr>
        <w:tblW w:w="15321" w:type="dxa"/>
        <w:jc w:val="center"/>
        <w:tblInd w:w="-573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30"/>
        <w:gridCol w:w="1095"/>
        <w:gridCol w:w="1394"/>
        <w:gridCol w:w="697"/>
        <w:gridCol w:w="3285"/>
        <w:gridCol w:w="2090"/>
        <w:gridCol w:w="2957"/>
        <w:gridCol w:w="1573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8" w:hRule="atLeast"/>
          <w:jc w:val="center"/>
        </w:trPr>
        <w:tc>
          <w:tcPr>
            <w:tcW w:w="22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21"/>
                <w:szCs w:val="21"/>
              </w:rPr>
              <w:t>用人单位</w:t>
            </w:r>
          </w:p>
        </w:tc>
        <w:tc>
          <w:tcPr>
            <w:tcW w:w="10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21"/>
                <w:szCs w:val="21"/>
              </w:rPr>
              <w:t>经费供给形式</w:t>
            </w:r>
          </w:p>
        </w:tc>
        <w:tc>
          <w:tcPr>
            <w:tcW w:w="139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21"/>
                <w:szCs w:val="21"/>
              </w:rPr>
              <w:t>岗位名称</w:t>
            </w:r>
          </w:p>
        </w:tc>
        <w:tc>
          <w:tcPr>
            <w:tcW w:w="69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21"/>
                <w:szCs w:val="21"/>
              </w:rPr>
              <w:t>招聘人数</w:t>
            </w:r>
          </w:p>
        </w:tc>
        <w:tc>
          <w:tcPr>
            <w:tcW w:w="32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21"/>
                <w:szCs w:val="21"/>
              </w:rPr>
              <w:t>专业</w:t>
            </w:r>
          </w:p>
        </w:tc>
        <w:tc>
          <w:tcPr>
            <w:tcW w:w="209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21"/>
                <w:szCs w:val="21"/>
              </w:rPr>
              <w:t>学历学位</w:t>
            </w:r>
          </w:p>
        </w:tc>
        <w:tc>
          <w:tcPr>
            <w:tcW w:w="295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21"/>
                <w:szCs w:val="21"/>
              </w:rPr>
              <w:t>其他条件</w:t>
            </w:r>
          </w:p>
        </w:tc>
        <w:tc>
          <w:tcPr>
            <w:tcW w:w="157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21"/>
                <w:szCs w:val="21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3" w:hRule="atLeast"/>
          <w:jc w:val="center"/>
        </w:trPr>
        <w:tc>
          <w:tcPr>
            <w:tcW w:w="22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仿宋_GB2312" w:hAnsi="Times New Roman" w:eastAsia="仿宋_GB2312" w:cs="仿宋_GB2312"/>
                <w:color w:val="000000"/>
                <w:sz w:val="21"/>
                <w:szCs w:val="21"/>
              </w:rPr>
              <w:t>河南无线电管理信息系统备份中心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sz w:val="21"/>
                <w:szCs w:val="21"/>
              </w:rPr>
              <w:t>财政全供</w:t>
            </w:r>
          </w:p>
        </w:tc>
        <w:tc>
          <w:tcPr>
            <w:tcW w:w="1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sz w:val="21"/>
                <w:szCs w:val="21"/>
              </w:rPr>
              <w:t>专业技术岗（综合类）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sz w:val="21"/>
                <w:szCs w:val="21"/>
              </w:rPr>
              <w:t>2</w:t>
            </w:r>
          </w:p>
        </w:tc>
        <w:tc>
          <w:tcPr>
            <w:tcW w:w="32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sz w:val="21"/>
                <w:szCs w:val="21"/>
              </w:rPr>
              <w:t>计算机应用、计算机科学与技术、软件工程、无线电、通信工程</w:t>
            </w:r>
          </w:p>
        </w:tc>
        <w:tc>
          <w:tcPr>
            <w:tcW w:w="20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sz w:val="21"/>
                <w:szCs w:val="21"/>
              </w:rPr>
              <w:t>普通高等教育硕士研究生及以上</w:t>
            </w:r>
          </w:p>
        </w:tc>
        <w:tc>
          <w:tcPr>
            <w:tcW w:w="29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sz w:val="21"/>
                <w:szCs w:val="21"/>
              </w:rPr>
              <w:t>35周岁以下（1984年1月1日以后出生）</w:t>
            </w:r>
          </w:p>
        </w:tc>
        <w:tc>
          <w:tcPr>
            <w:tcW w:w="15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sz w:val="21"/>
                <w:szCs w:val="21"/>
              </w:rPr>
              <w:t>本科、研究生专业均应在招聘专业范围内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atLeast"/>
          <w:jc w:val="center"/>
        </w:trPr>
        <w:tc>
          <w:tcPr>
            <w:tcW w:w="22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sz w:val="21"/>
                <w:szCs w:val="21"/>
              </w:rPr>
              <w:t>河南省电子信息产品质量监督检验院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sz w:val="21"/>
                <w:szCs w:val="21"/>
              </w:rPr>
              <w:t>财政全供</w:t>
            </w:r>
          </w:p>
        </w:tc>
        <w:tc>
          <w:tcPr>
            <w:tcW w:w="1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sz w:val="21"/>
                <w:szCs w:val="21"/>
              </w:rPr>
              <w:t>专业技术岗（综合类）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sz w:val="21"/>
                <w:szCs w:val="21"/>
              </w:rPr>
              <w:t>2</w:t>
            </w:r>
          </w:p>
        </w:tc>
        <w:tc>
          <w:tcPr>
            <w:tcW w:w="32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sz w:val="21"/>
                <w:szCs w:val="21"/>
              </w:rPr>
              <w:t>机械电子工程、工业设计、机械工程专业</w:t>
            </w:r>
          </w:p>
        </w:tc>
        <w:tc>
          <w:tcPr>
            <w:tcW w:w="20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sz w:val="21"/>
                <w:szCs w:val="21"/>
              </w:rPr>
              <w:t>普通高等教育本科及以上</w:t>
            </w:r>
          </w:p>
        </w:tc>
        <w:tc>
          <w:tcPr>
            <w:tcW w:w="29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sz w:val="21"/>
                <w:szCs w:val="21"/>
              </w:rPr>
              <w:t>35周岁以下（1984年1月1日以后出生）</w:t>
            </w:r>
          </w:p>
        </w:tc>
        <w:tc>
          <w:tcPr>
            <w:tcW w:w="15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atLeast"/>
          <w:jc w:val="center"/>
        </w:trPr>
        <w:tc>
          <w:tcPr>
            <w:tcW w:w="22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sz w:val="21"/>
                <w:szCs w:val="21"/>
              </w:rPr>
              <w:t>河南信息工程学校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sz w:val="21"/>
                <w:szCs w:val="21"/>
              </w:rPr>
              <w:t>财政全供</w:t>
            </w:r>
          </w:p>
        </w:tc>
        <w:tc>
          <w:tcPr>
            <w:tcW w:w="1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sz w:val="21"/>
                <w:szCs w:val="21"/>
              </w:rPr>
              <w:t>专业技术岗（教育类）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sz w:val="21"/>
                <w:szCs w:val="21"/>
              </w:rPr>
              <w:t>1</w:t>
            </w:r>
          </w:p>
        </w:tc>
        <w:tc>
          <w:tcPr>
            <w:tcW w:w="32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sz w:val="21"/>
                <w:szCs w:val="21"/>
              </w:rPr>
              <w:t>动画专业</w:t>
            </w:r>
          </w:p>
        </w:tc>
        <w:tc>
          <w:tcPr>
            <w:tcW w:w="20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sz w:val="21"/>
                <w:szCs w:val="21"/>
              </w:rPr>
              <w:t>普通高等教育硕士研究生及以上</w:t>
            </w:r>
          </w:p>
        </w:tc>
        <w:tc>
          <w:tcPr>
            <w:tcW w:w="29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sz w:val="21"/>
                <w:szCs w:val="21"/>
              </w:rPr>
              <w:t>35周岁以下（1984年1月1日以后出生）</w:t>
            </w:r>
          </w:p>
        </w:tc>
        <w:tc>
          <w:tcPr>
            <w:tcW w:w="15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atLeast"/>
          <w:jc w:val="center"/>
        </w:trPr>
        <w:tc>
          <w:tcPr>
            <w:tcW w:w="22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sz w:val="21"/>
                <w:szCs w:val="21"/>
              </w:rPr>
              <w:t>河南信息工程学校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sz w:val="21"/>
                <w:szCs w:val="21"/>
              </w:rPr>
              <w:t>财政全供</w:t>
            </w:r>
          </w:p>
        </w:tc>
        <w:tc>
          <w:tcPr>
            <w:tcW w:w="1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sz w:val="21"/>
                <w:szCs w:val="21"/>
              </w:rPr>
              <w:t>专业技术岗（教育类）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sz w:val="21"/>
                <w:szCs w:val="21"/>
              </w:rPr>
              <w:t>1</w:t>
            </w:r>
          </w:p>
        </w:tc>
        <w:tc>
          <w:tcPr>
            <w:tcW w:w="32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sz w:val="21"/>
                <w:szCs w:val="21"/>
              </w:rPr>
              <w:t>视觉传达设计</w:t>
            </w:r>
          </w:p>
        </w:tc>
        <w:tc>
          <w:tcPr>
            <w:tcW w:w="20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sz w:val="21"/>
                <w:szCs w:val="21"/>
              </w:rPr>
              <w:t>普通高等教育硕士研究生及以上</w:t>
            </w:r>
          </w:p>
        </w:tc>
        <w:tc>
          <w:tcPr>
            <w:tcW w:w="29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sz w:val="21"/>
                <w:szCs w:val="21"/>
              </w:rPr>
              <w:t>35周岁以下（1984年1月1日以后出生）</w:t>
            </w:r>
          </w:p>
        </w:tc>
        <w:tc>
          <w:tcPr>
            <w:tcW w:w="15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atLeast"/>
          <w:jc w:val="center"/>
        </w:trPr>
        <w:tc>
          <w:tcPr>
            <w:tcW w:w="22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sz w:val="21"/>
                <w:szCs w:val="21"/>
              </w:rPr>
              <w:t>河南信息工程学校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sz w:val="21"/>
                <w:szCs w:val="21"/>
              </w:rPr>
              <w:t>财政全供</w:t>
            </w:r>
          </w:p>
        </w:tc>
        <w:tc>
          <w:tcPr>
            <w:tcW w:w="1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sz w:val="21"/>
                <w:szCs w:val="21"/>
              </w:rPr>
              <w:t>专业技术岗（教育类）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sz w:val="21"/>
                <w:szCs w:val="21"/>
              </w:rPr>
              <w:t>1</w:t>
            </w:r>
          </w:p>
        </w:tc>
        <w:tc>
          <w:tcPr>
            <w:tcW w:w="32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sz w:val="21"/>
                <w:szCs w:val="21"/>
              </w:rPr>
              <w:t>运动训练学</w:t>
            </w:r>
          </w:p>
        </w:tc>
        <w:tc>
          <w:tcPr>
            <w:tcW w:w="20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sz w:val="21"/>
                <w:szCs w:val="21"/>
              </w:rPr>
              <w:t>普通高等教育硕士研究生及以上</w:t>
            </w:r>
          </w:p>
        </w:tc>
        <w:tc>
          <w:tcPr>
            <w:tcW w:w="29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sz w:val="21"/>
                <w:szCs w:val="21"/>
              </w:rPr>
              <w:t>35周岁以下（1984年1月1日以后出生）</w:t>
            </w:r>
          </w:p>
        </w:tc>
        <w:tc>
          <w:tcPr>
            <w:tcW w:w="15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atLeast"/>
          <w:jc w:val="center"/>
        </w:trPr>
        <w:tc>
          <w:tcPr>
            <w:tcW w:w="22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sz w:val="21"/>
                <w:szCs w:val="21"/>
              </w:rPr>
              <w:t>河南煤炭建设工程质量监标准督中心站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sz w:val="21"/>
                <w:szCs w:val="21"/>
              </w:rPr>
              <w:t>财政全供</w:t>
            </w:r>
          </w:p>
        </w:tc>
        <w:tc>
          <w:tcPr>
            <w:tcW w:w="1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sz w:val="21"/>
                <w:szCs w:val="21"/>
              </w:rPr>
              <w:t>专业技术岗（综合类）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sz w:val="21"/>
                <w:szCs w:val="21"/>
              </w:rPr>
              <w:t>1</w:t>
            </w:r>
          </w:p>
        </w:tc>
        <w:tc>
          <w:tcPr>
            <w:tcW w:w="3285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sz w:val="21"/>
                <w:szCs w:val="21"/>
              </w:rPr>
              <w:t>土木工程、建筑学</w:t>
            </w:r>
          </w:p>
        </w:tc>
        <w:tc>
          <w:tcPr>
            <w:tcW w:w="20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sz w:val="21"/>
                <w:szCs w:val="21"/>
              </w:rPr>
              <w:t>普通高等教育本科及以上</w:t>
            </w:r>
          </w:p>
        </w:tc>
        <w:tc>
          <w:tcPr>
            <w:tcW w:w="29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sz w:val="21"/>
                <w:szCs w:val="21"/>
              </w:rPr>
              <w:t>35周岁以下（1984年1月1日以后出生）</w:t>
            </w:r>
          </w:p>
        </w:tc>
        <w:tc>
          <w:tcPr>
            <w:tcW w:w="15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5" w:hRule="atLeast"/>
          <w:jc w:val="center"/>
        </w:trPr>
        <w:tc>
          <w:tcPr>
            <w:tcW w:w="22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sz w:val="21"/>
                <w:szCs w:val="21"/>
              </w:rPr>
              <w:t>河南省煤炭行业住房资金管理中心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sz w:val="21"/>
                <w:szCs w:val="21"/>
              </w:rPr>
              <w:t>财政全供</w:t>
            </w:r>
          </w:p>
        </w:tc>
        <w:tc>
          <w:tcPr>
            <w:tcW w:w="1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sz w:val="21"/>
                <w:szCs w:val="21"/>
              </w:rPr>
              <w:t>专业技术岗（综合类）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sz w:val="21"/>
                <w:szCs w:val="21"/>
              </w:rPr>
              <w:t>1</w:t>
            </w:r>
          </w:p>
        </w:tc>
        <w:tc>
          <w:tcPr>
            <w:tcW w:w="32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sz w:val="21"/>
                <w:szCs w:val="21"/>
              </w:rPr>
              <w:t>电子信息工程、电子科学与技术、通信工程、计算机科学与技术、软件工程、网络工程、信息安全、智能科学与技术、电子与计算机工程</w:t>
            </w:r>
          </w:p>
        </w:tc>
        <w:tc>
          <w:tcPr>
            <w:tcW w:w="20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sz w:val="21"/>
                <w:szCs w:val="21"/>
              </w:rPr>
              <w:t>普通高等教育硕士研究生及以上</w:t>
            </w:r>
          </w:p>
        </w:tc>
        <w:tc>
          <w:tcPr>
            <w:tcW w:w="29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sz w:val="21"/>
                <w:szCs w:val="21"/>
              </w:rPr>
              <w:t>35周岁以下（1984年1月1日以后出生），博士研究生年龄可放宽至40岁以下（1979年1月1日以后出生）</w:t>
            </w:r>
          </w:p>
        </w:tc>
        <w:tc>
          <w:tcPr>
            <w:tcW w:w="15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atLeast"/>
          <w:jc w:val="center"/>
        </w:trPr>
        <w:tc>
          <w:tcPr>
            <w:tcW w:w="22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sz w:val="21"/>
                <w:szCs w:val="21"/>
              </w:rPr>
              <w:t>河南省工业和信息化厅机关服务中心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sz w:val="21"/>
                <w:szCs w:val="21"/>
              </w:rPr>
              <w:t>自收自支</w:t>
            </w:r>
          </w:p>
        </w:tc>
        <w:tc>
          <w:tcPr>
            <w:tcW w:w="1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sz w:val="21"/>
                <w:szCs w:val="21"/>
              </w:rPr>
              <w:t>专业技术岗（综合类）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sz w:val="21"/>
                <w:szCs w:val="21"/>
              </w:rPr>
              <w:t>1</w:t>
            </w:r>
          </w:p>
        </w:tc>
        <w:tc>
          <w:tcPr>
            <w:tcW w:w="32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sz w:val="21"/>
                <w:szCs w:val="21"/>
              </w:rPr>
              <w:t>会计学、财务管理、审计学</w:t>
            </w:r>
          </w:p>
        </w:tc>
        <w:tc>
          <w:tcPr>
            <w:tcW w:w="20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sz w:val="21"/>
                <w:szCs w:val="21"/>
              </w:rPr>
              <w:t>普通高等教育本科及以上学历</w:t>
            </w:r>
          </w:p>
        </w:tc>
        <w:tc>
          <w:tcPr>
            <w:tcW w:w="29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sz w:val="21"/>
                <w:szCs w:val="21"/>
              </w:rPr>
              <w:t>35周岁以下（1984年1月1日以后出生）</w:t>
            </w:r>
          </w:p>
        </w:tc>
        <w:tc>
          <w:tcPr>
            <w:tcW w:w="15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atLeast"/>
          <w:jc w:val="center"/>
        </w:trPr>
        <w:tc>
          <w:tcPr>
            <w:tcW w:w="22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sz w:val="21"/>
                <w:szCs w:val="21"/>
              </w:rPr>
              <w:t>河南省工业和信息化厅机关服务中心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sz w:val="21"/>
                <w:szCs w:val="21"/>
              </w:rPr>
              <w:t>自收自支</w:t>
            </w:r>
          </w:p>
        </w:tc>
        <w:tc>
          <w:tcPr>
            <w:tcW w:w="1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sz w:val="21"/>
                <w:szCs w:val="21"/>
              </w:rPr>
              <w:t>专业技术岗（综合类）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sz w:val="21"/>
                <w:szCs w:val="21"/>
              </w:rPr>
              <w:t>1</w:t>
            </w:r>
          </w:p>
        </w:tc>
        <w:tc>
          <w:tcPr>
            <w:tcW w:w="32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sz w:val="21"/>
                <w:szCs w:val="21"/>
              </w:rPr>
              <w:t>土木类</w:t>
            </w:r>
          </w:p>
        </w:tc>
        <w:tc>
          <w:tcPr>
            <w:tcW w:w="20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sz w:val="21"/>
                <w:szCs w:val="21"/>
              </w:rPr>
              <w:t>普通高等教育本科及以上学历</w:t>
            </w:r>
          </w:p>
        </w:tc>
        <w:tc>
          <w:tcPr>
            <w:tcW w:w="29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sz w:val="21"/>
                <w:szCs w:val="21"/>
              </w:rPr>
              <w:t>35周岁以下（1984年1月1日以后出生）</w:t>
            </w:r>
          </w:p>
        </w:tc>
        <w:tc>
          <w:tcPr>
            <w:tcW w:w="15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21"/>
                <w:szCs w:val="21"/>
              </w:rPr>
              <w:t>　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uto"/>
        <w:ind w:left="0" w:right="0"/>
        <w:jc w:val="left"/>
        <w:rPr>
          <w:rFonts w:hint="eastAsia" w:ascii="黑体" w:hAnsi="宋体" w:eastAsia="黑体" w:cs="黑体"/>
          <w:color w:val="000000"/>
          <w:sz w:val="32"/>
          <w:szCs w:val="32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uto"/>
        <w:ind w:left="0" w:right="0"/>
        <w:jc w:val="left"/>
        <w:rPr>
          <w:rFonts w:hint="default" w:ascii="Times New Roman" w:hAnsi="Times New Roman" w:cs="Times New Roman"/>
          <w:sz w:val="21"/>
          <w:szCs w:val="21"/>
        </w:rPr>
      </w:pPr>
      <w:bookmarkStart w:id="0" w:name="_GoBack"/>
      <w:bookmarkEnd w:id="0"/>
      <w:r>
        <w:rPr>
          <w:rFonts w:hint="eastAsia" w:ascii="黑体" w:hAnsi="宋体" w:eastAsia="黑体" w:cs="黑体"/>
          <w:color w:val="000000"/>
          <w:sz w:val="32"/>
          <w:szCs w:val="32"/>
        </w:rPr>
        <w:t>附件2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uto"/>
        <w:ind w:left="0" w:right="0"/>
        <w:jc w:val="left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sz w:val="21"/>
          <w:szCs w:val="21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40" w:afterAutospacing="0" w:line="480" w:lineRule="auto"/>
        <w:ind w:left="0" w:right="0"/>
        <w:jc w:val="center"/>
        <w:rPr>
          <w:rFonts w:hint="default" w:ascii="长城小标宋体" w:hAnsi="长城小标宋体" w:eastAsia="长城小标宋体" w:cs="长城小标宋体"/>
          <w:b/>
          <w:sz w:val="40"/>
          <w:szCs w:val="40"/>
        </w:rPr>
      </w:pPr>
      <w:r>
        <w:rPr>
          <w:rFonts w:hint="eastAsia" w:ascii="宋体" w:hAnsi="宋体" w:eastAsia="宋体" w:cs="宋体"/>
          <w:b/>
          <w:sz w:val="40"/>
          <w:szCs w:val="40"/>
        </w:rPr>
        <w:t> </w:t>
      </w:r>
      <w:r>
        <w:rPr>
          <w:rFonts w:hint="default" w:ascii="长城小标宋体" w:hAnsi="长城小标宋体" w:eastAsia="长城小标宋体" w:cs="长城小标宋体"/>
          <w:b/>
          <w:sz w:val="40"/>
          <w:szCs w:val="40"/>
        </w:rPr>
        <w:t>河南省工业和信息化厅直属事业单位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40" w:afterAutospacing="0" w:line="480" w:lineRule="auto"/>
        <w:ind w:left="0" w:right="0"/>
        <w:jc w:val="center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b/>
          <w:sz w:val="40"/>
          <w:szCs w:val="40"/>
        </w:rPr>
        <w:t>2019</w:t>
      </w:r>
      <w:r>
        <w:rPr>
          <w:rFonts w:hint="default" w:ascii="长城小标宋体" w:hAnsi="长城小标宋体" w:eastAsia="长城小标宋体" w:cs="长城小标宋体"/>
          <w:b/>
          <w:sz w:val="40"/>
          <w:szCs w:val="40"/>
        </w:rPr>
        <w:t>年公开招聘单位网站及咨询监督电话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uto"/>
        <w:ind w:left="0" w:right="0"/>
        <w:jc w:val="left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长城小标宋体" w:hAnsi="长城小标宋体" w:eastAsia="长城小标宋体" w:cs="长城小标宋体"/>
          <w:sz w:val="21"/>
          <w:szCs w:val="21"/>
          <w:lang w:val="en-US" w:eastAsia="zh-CN"/>
        </w:rPr>
        <w:t xml:space="preserve">                  </w:t>
      </w:r>
      <w:r>
        <w:rPr>
          <w:rFonts w:hint="default" w:ascii="长城小标宋体" w:hAnsi="长城小标宋体" w:eastAsia="长城小标宋体" w:cs="长城小标宋体"/>
          <w:sz w:val="21"/>
          <w:szCs w:val="21"/>
        </w:rPr>
        <w:t>主管部门</w:t>
      </w:r>
      <w:r>
        <w:rPr>
          <w:rFonts w:hint="default" w:ascii="Times New Roman" w:hAnsi="Times New Roman" w:eastAsia="宋体" w:cs="Times New Roman"/>
          <w:sz w:val="21"/>
          <w:szCs w:val="21"/>
        </w:rPr>
        <w:t xml:space="preserve">                              </w:t>
      </w:r>
      <w:r>
        <w:rPr>
          <w:rFonts w:hint="default" w:ascii="长城小标宋体" w:hAnsi="长城小标宋体" w:eastAsia="长城小标宋体" w:cs="长城小标宋体"/>
          <w:sz w:val="21"/>
          <w:szCs w:val="21"/>
        </w:rPr>
        <w:t>招聘单位</w:t>
      </w:r>
      <w:r>
        <w:rPr>
          <w:rFonts w:hint="default" w:ascii="Times New Roman" w:hAnsi="Times New Roman" w:eastAsia="宋体" w:cs="Times New Roman"/>
          <w:color w:val="000000"/>
          <w:sz w:val="32"/>
          <w:szCs w:val="32"/>
        </w:rPr>
        <w:t xml:space="preserve">                            </w:t>
      </w:r>
    </w:p>
    <w:tbl>
      <w:tblPr>
        <w:tblW w:w="10884" w:type="dxa"/>
        <w:jc w:val="center"/>
        <w:tblInd w:w="1645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8"/>
        <w:gridCol w:w="1174"/>
        <w:gridCol w:w="1717"/>
        <w:gridCol w:w="3180"/>
        <w:gridCol w:w="1183"/>
        <w:gridCol w:w="2223"/>
        <w:gridCol w:w="879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  <w:jc w:val="center"/>
        </w:trPr>
        <w:tc>
          <w:tcPr>
            <w:tcW w:w="5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pacing w:val="-8"/>
                <w:sz w:val="21"/>
                <w:szCs w:val="21"/>
              </w:rPr>
              <w:t>序号</w:t>
            </w:r>
          </w:p>
        </w:tc>
        <w:tc>
          <w:tcPr>
            <w:tcW w:w="117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pacing w:val="-8"/>
                <w:sz w:val="21"/>
                <w:szCs w:val="21"/>
              </w:rPr>
              <w:t>名称</w:t>
            </w:r>
          </w:p>
        </w:tc>
        <w:tc>
          <w:tcPr>
            <w:tcW w:w="171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pacing w:val="-8"/>
                <w:sz w:val="21"/>
                <w:szCs w:val="21"/>
              </w:rPr>
              <w:t>用人单位名称</w:t>
            </w:r>
          </w:p>
        </w:tc>
        <w:tc>
          <w:tcPr>
            <w:tcW w:w="31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pacing w:val="-8"/>
                <w:sz w:val="21"/>
                <w:szCs w:val="21"/>
              </w:rPr>
              <w:t>网址</w:t>
            </w:r>
          </w:p>
        </w:tc>
        <w:tc>
          <w:tcPr>
            <w:tcW w:w="11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pacing w:val="-8"/>
                <w:sz w:val="21"/>
                <w:szCs w:val="21"/>
              </w:rPr>
              <w:t>单位地址</w:t>
            </w:r>
          </w:p>
        </w:tc>
        <w:tc>
          <w:tcPr>
            <w:tcW w:w="222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pacing w:val="-8"/>
                <w:sz w:val="21"/>
                <w:szCs w:val="21"/>
              </w:rPr>
              <w:t>咨询方式（含联系人和电话）</w:t>
            </w:r>
          </w:p>
        </w:tc>
        <w:tc>
          <w:tcPr>
            <w:tcW w:w="87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pacing w:val="-8"/>
                <w:sz w:val="21"/>
                <w:szCs w:val="21"/>
              </w:rPr>
              <w:t>备注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8" w:hRule="atLeast"/>
          <w:jc w:val="center"/>
        </w:trPr>
        <w:tc>
          <w:tcPr>
            <w:tcW w:w="528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华文仿宋" w:hAnsi="华文仿宋" w:eastAsia="华文仿宋" w:cs="华文仿宋"/>
                <w:color w:val="000000"/>
                <w:spacing w:val="-8"/>
                <w:sz w:val="21"/>
                <w:szCs w:val="21"/>
              </w:rPr>
              <w:t>1</w:t>
            </w:r>
          </w:p>
        </w:tc>
        <w:tc>
          <w:tcPr>
            <w:tcW w:w="1174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pacing w:val="-8"/>
                <w:sz w:val="21"/>
                <w:szCs w:val="21"/>
              </w:rPr>
              <w:t>河南省工业和信息化厅</w:t>
            </w:r>
          </w:p>
        </w:tc>
        <w:tc>
          <w:tcPr>
            <w:tcW w:w="17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spacing w:val="-8"/>
                <w:sz w:val="21"/>
                <w:szCs w:val="21"/>
              </w:rPr>
              <w:t>河南无线电管理信息系统备份中心</w:t>
            </w:r>
          </w:p>
        </w:tc>
        <w:tc>
          <w:tcPr>
            <w:tcW w:w="3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spacing w:val="-8"/>
                <w:sz w:val="21"/>
                <w:szCs w:val="21"/>
              </w:rPr>
              <w:fldChar w:fldCharType="begin"/>
            </w:r>
            <w:r>
              <w:rPr>
                <w:rFonts w:hint="eastAsia" w:ascii="仿宋_GB2312" w:hAnsi="Times New Roman" w:eastAsia="仿宋_GB2312" w:cs="仿宋_GB2312"/>
                <w:spacing w:val="-8"/>
                <w:sz w:val="21"/>
                <w:szCs w:val="21"/>
              </w:rPr>
              <w:instrText xml:space="preserve"> HYPERLINK "http://www.mtgjj.org/" </w:instrText>
            </w:r>
            <w:r>
              <w:rPr>
                <w:rFonts w:hint="eastAsia" w:ascii="仿宋_GB2312" w:hAnsi="Times New Roman" w:eastAsia="仿宋_GB2312" w:cs="仿宋_GB2312"/>
                <w:spacing w:val="-8"/>
                <w:sz w:val="21"/>
                <w:szCs w:val="21"/>
              </w:rPr>
              <w:fldChar w:fldCharType="separate"/>
            </w:r>
            <w:r>
              <w:rPr>
                <w:rStyle w:val="4"/>
                <w:rFonts w:hint="eastAsia" w:ascii="仿宋_GB2312" w:hAnsi="Times New Roman" w:eastAsia="仿宋_GB2312" w:cs="仿宋_GB2312"/>
                <w:color w:val="auto"/>
                <w:spacing w:val="-8"/>
                <w:sz w:val="21"/>
                <w:szCs w:val="21"/>
                <w:u w:val="none"/>
              </w:rPr>
              <w:t>http://www.iitha.gov.cn/</w:t>
            </w:r>
            <w:r>
              <w:rPr>
                <w:rFonts w:hint="eastAsia" w:ascii="仿宋_GB2312" w:hAnsi="Times New Roman" w:eastAsia="仿宋_GB2312" w:cs="仿宋_GB2312"/>
                <w:spacing w:val="-8"/>
                <w:sz w:val="21"/>
                <w:szCs w:val="21"/>
              </w:rPr>
              <w:fldChar w:fldCharType="end"/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spacing w:val="-8"/>
                <w:sz w:val="21"/>
                <w:szCs w:val="21"/>
              </w:rPr>
              <w:t>郑州市花园路144号信息大厦25楼</w:t>
            </w:r>
          </w:p>
        </w:tc>
        <w:tc>
          <w:tcPr>
            <w:tcW w:w="22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spacing w:val="-8"/>
                <w:sz w:val="21"/>
                <w:szCs w:val="21"/>
              </w:rPr>
              <w:t>张来欣  陈溪  0371-65507610</w:t>
            </w:r>
            <w:r>
              <w:rPr>
                <w:rFonts w:hint="eastAsia" w:ascii="仿宋_GB2312" w:hAnsi="Times New Roman" w:eastAsia="仿宋_GB2312" w:cs="仿宋_GB2312"/>
                <w:spacing w:val="-8"/>
                <w:sz w:val="21"/>
                <w:szCs w:val="21"/>
              </w:rPr>
              <w:br w:type="textWrapping"/>
            </w:r>
            <w:r>
              <w:rPr>
                <w:rFonts w:hint="eastAsia" w:ascii="仿宋_GB2312" w:hAnsi="Times New Roman" w:eastAsia="仿宋_GB2312" w:cs="仿宋_GB2312"/>
                <w:spacing w:val="-8"/>
                <w:sz w:val="21"/>
                <w:szCs w:val="21"/>
              </w:rPr>
              <w:t>15639753012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spacing w:val="-8"/>
                <w:sz w:val="21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8" w:hRule="atLeast"/>
          <w:jc w:val="center"/>
        </w:trPr>
        <w:tc>
          <w:tcPr>
            <w:tcW w:w="528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7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spacing w:val="-8"/>
                <w:sz w:val="21"/>
                <w:szCs w:val="21"/>
              </w:rPr>
              <w:t>河南省电子信息产品质量监督检验院</w:t>
            </w:r>
          </w:p>
        </w:tc>
        <w:tc>
          <w:tcPr>
            <w:tcW w:w="3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spacing w:val="-8"/>
                <w:sz w:val="21"/>
                <w:szCs w:val="21"/>
              </w:rPr>
              <w:t>http://www.hndz.org/index.html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spacing w:val="-8"/>
                <w:sz w:val="21"/>
                <w:szCs w:val="21"/>
              </w:rPr>
              <w:t>郑州市花园路2号</w:t>
            </w:r>
          </w:p>
        </w:tc>
        <w:tc>
          <w:tcPr>
            <w:tcW w:w="22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spacing w:val="-8"/>
                <w:sz w:val="21"/>
                <w:szCs w:val="21"/>
              </w:rPr>
              <w:t>耿琛</w:t>
            </w:r>
            <w:r>
              <w:rPr>
                <w:rFonts w:hint="eastAsia" w:ascii="仿宋_GB2312" w:hAnsi="Times New Roman" w:eastAsia="仿宋_GB2312" w:cs="仿宋_GB2312"/>
                <w:spacing w:val="-8"/>
                <w:sz w:val="21"/>
                <w:szCs w:val="21"/>
              </w:rPr>
              <w:br w:type="textWrapping"/>
            </w:r>
            <w:r>
              <w:rPr>
                <w:rFonts w:hint="eastAsia" w:ascii="仿宋_GB2312" w:hAnsi="Times New Roman" w:eastAsia="仿宋_GB2312" w:cs="仿宋_GB2312"/>
                <w:spacing w:val="-8"/>
                <w:sz w:val="21"/>
                <w:szCs w:val="21"/>
              </w:rPr>
              <w:t>0371-65966651</w:t>
            </w:r>
            <w:r>
              <w:rPr>
                <w:rFonts w:hint="eastAsia" w:ascii="仿宋_GB2312" w:hAnsi="Times New Roman" w:eastAsia="仿宋_GB2312" w:cs="仿宋_GB2312"/>
                <w:spacing w:val="-8"/>
                <w:sz w:val="21"/>
                <w:szCs w:val="21"/>
              </w:rPr>
              <w:br w:type="textWrapping"/>
            </w:r>
            <w:r>
              <w:rPr>
                <w:rFonts w:hint="eastAsia" w:ascii="仿宋_GB2312" w:hAnsi="Times New Roman" w:eastAsia="仿宋_GB2312" w:cs="仿宋_GB2312"/>
                <w:spacing w:val="-8"/>
                <w:sz w:val="21"/>
                <w:szCs w:val="21"/>
              </w:rPr>
              <w:t>17637190619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spacing w:val="-8"/>
                <w:sz w:val="21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8" w:hRule="atLeast"/>
          <w:jc w:val="center"/>
        </w:trPr>
        <w:tc>
          <w:tcPr>
            <w:tcW w:w="528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7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spacing w:val="-8"/>
                <w:sz w:val="21"/>
                <w:szCs w:val="21"/>
              </w:rPr>
              <w:t>河南信息工程学校</w:t>
            </w:r>
          </w:p>
        </w:tc>
        <w:tc>
          <w:tcPr>
            <w:tcW w:w="3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spacing w:val="-8"/>
                <w:sz w:val="21"/>
                <w:szCs w:val="21"/>
              </w:rPr>
              <w:fldChar w:fldCharType="begin"/>
            </w:r>
            <w:r>
              <w:rPr>
                <w:rFonts w:hint="eastAsia" w:ascii="仿宋_GB2312" w:hAnsi="Times New Roman" w:eastAsia="仿宋_GB2312" w:cs="仿宋_GB2312"/>
                <w:spacing w:val="-8"/>
                <w:sz w:val="21"/>
                <w:szCs w:val="21"/>
              </w:rPr>
              <w:instrText xml:space="preserve"> HYPERLINK "http://www.haetc.com/" </w:instrText>
            </w:r>
            <w:r>
              <w:rPr>
                <w:rFonts w:hint="eastAsia" w:ascii="仿宋_GB2312" w:hAnsi="Times New Roman" w:eastAsia="仿宋_GB2312" w:cs="仿宋_GB2312"/>
                <w:spacing w:val="-8"/>
                <w:sz w:val="21"/>
                <w:szCs w:val="21"/>
              </w:rPr>
              <w:fldChar w:fldCharType="separate"/>
            </w:r>
            <w:r>
              <w:rPr>
                <w:rStyle w:val="4"/>
                <w:rFonts w:hint="eastAsia" w:ascii="仿宋_GB2312" w:hAnsi="Times New Roman" w:eastAsia="仿宋_GB2312" w:cs="仿宋_GB2312"/>
                <w:color w:val="auto"/>
                <w:spacing w:val="-8"/>
                <w:sz w:val="21"/>
                <w:szCs w:val="21"/>
                <w:u w:val="none"/>
              </w:rPr>
              <w:t>www.haetc.com</w:t>
            </w:r>
            <w:r>
              <w:rPr>
                <w:rFonts w:hint="eastAsia" w:ascii="仿宋_GB2312" w:hAnsi="Times New Roman" w:eastAsia="仿宋_GB2312" w:cs="仿宋_GB2312"/>
                <w:spacing w:val="-8"/>
                <w:sz w:val="21"/>
                <w:szCs w:val="21"/>
              </w:rPr>
              <w:fldChar w:fldCharType="end"/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spacing w:val="-8"/>
                <w:sz w:val="21"/>
                <w:szCs w:val="21"/>
              </w:rPr>
              <w:t>郑州市金水区鑫苑路10号</w:t>
            </w:r>
          </w:p>
        </w:tc>
        <w:tc>
          <w:tcPr>
            <w:tcW w:w="22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spacing w:val="-8"/>
                <w:sz w:val="21"/>
                <w:szCs w:val="21"/>
              </w:rPr>
              <w:t>刘明建</w:t>
            </w:r>
            <w:r>
              <w:rPr>
                <w:rFonts w:hint="eastAsia" w:ascii="仿宋_GB2312" w:hAnsi="Times New Roman" w:eastAsia="仿宋_GB2312" w:cs="仿宋_GB2312"/>
                <w:spacing w:val="-8"/>
                <w:sz w:val="21"/>
                <w:szCs w:val="21"/>
              </w:rPr>
              <w:br w:type="textWrapping"/>
            </w:r>
            <w:r>
              <w:rPr>
                <w:rFonts w:hint="eastAsia" w:ascii="仿宋_GB2312" w:hAnsi="Times New Roman" w:eastAsia="仿宋_GB2312" w:cs="仿宋_GB2312"/>
                <w:spacing w:val="-8"/>
                <w:sz w:val="21"/>
                <w:szCs w:val="21"/>
              </w:rPr>
              <w:t>0371-65853310</w:t>
            </w:r>
            <w:r>
              <w:rPr>
                <w:rFonts w:hint="eastAsia" w:ascii="仿宋_GB2312" w:hAnsi="Times New Roman" w:eastAsia="仿宋_GB2312" w:cs="仿宋_GB2312"/>
                <w:spacing w:val="-8"/>
                <w:sz w:val="21"/>
                <w:szCs w:val="21"/>
              </w:rPr>
              <w:br w:type="textWrapping"/>
            </w:r>
            <w:r>
              <w:rPr>
                <w:rFonts w:hint="eastAsia" w:ascii="仿宋_GB2312" w:hAnsi="Times New Roman" w:eastAsia="仿宋_GB2312" w:cs="仿宋_GB2312"/>
                <w:spacing w:val="-8"/>
                <w:sz w:val="21"/>
                <w:szCs w:val="21"/>
              </w:rPr>
              <w:t>13598838558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spacing w:val="-8"/>
                <w:sz w:val="21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8" w:hRule="atLeast"/>
          <w:jc w:val="center"/>
        </w:trPr>
        <w:tc>
          <w:tcPr>
            <w:tcW w:w="528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7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spacing w:val="-8"/>
                <w:sz w:val="21"/>
                <w:szCs w:val="21"/>
              </w:rPr>
              <w:t>河南煤炭建设工程质量监督中心站</w:t>
            </w:r>
          </w:p>
        </w:tc>
        <w:tc>
          <w:tcPr>
            <w:tcW w:w="3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8"/>
                <w:sz w:val="21"/>
                <w:szCs w:val="21"/>
              </w:rPr>
              <w:fldChar w:fldCharType="begin"/>
            </w:r>
            <w:r>
              <w:rPr>
                <w:rFonts w:hint="eastAsia" w:ascii="宋体" w:hAnsi="宋体" w:eastAsia="宋体" w:cs="宋体"/>
                <w:spacing w:val="-8"/>
                <w:sz w:val="21"/>
                <w:szCs w:val="21"/>
              </w:rPr>
              <w:instrText xml:space="preserve"> HYPERLINK "http://www.hncqa.com/" </w:instrText>
            </w:r>
            <w:r>
              <w:rPr>
                <w:rFonts w:hint="eastAsia" w:ascii="宋体" w:hAnsi="宋体" w:eastAsia="宋体" w:cs="宋体"/>
                <w:spacing w:val="-8"/>
                <w:sz w:val="21"/>
                <w:szCs w:val="21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color w:val="auto"/>
                <w:spacing w:val="-8"/>
                <w:sz w:val="21"/>
                <w:szCs w:val="21"/>
                <w:u w:val="none"/>
              </w:rPr>
              <w:t>http://www.hncqa.com/</w:t>
            </w:r>
            <w:r>
              <w:rPr>
                <w:rFonts w:hint="eastAsia" w:ascii="宋体" w:hAnsi="宋体" w:eastAsia="宋体" w:cs="宋体"/>
                <w:spacing w:val="-8"/>
                <w:sz w:val="21"/>
                <w:szCs w:val="21"/>
              </w:rPr>
              <w:fldChar w:fldCharType="end"/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spacing w:val="-8"/>
                <w:sz w:val="21"/>
                <w:szCs w:val="21"/>
              </w:rPr>
              <w:t>郑州市花园路144号信息大厦21楼</w:t>
            </w:r>
          </w:p>
        </w:tc>
        <w:tc>
          <w:tcPr>
            <w:tcW w:w="22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spacing w:val="-8"/>
                <w:sz w:val="21"/>
                <w:szCs w:val="21"/>
              </w:rPr>
              <w:t>孟锴</w:t>
            </w:r>
            <w:r>
              <w:rPr>
                <w:rFonts w:hint="eastAsia" w:ascii="华文仿宋" w:hAnsi="华文仿宋" w:eastAsia="华文仿宋" w:cs="华文仿宋"/>
                <w:spacing w:val="-8"/>
                <w:sz w:val="21"/>
                <w:szCs w:val="21"/>
              </w:rPr>
              <w:br w:type="textWrapping"/>
            </w:r>
            <w:r>
              <w:rPr>
                <w:rFonts w:hint="eastAsia" w:ascii="华文仿宋" w:hAnsi="华文仿宋" w:eastAsia="华文仿宋" w:cs="华文仿宋"/>
                <w:spacing w:val="-8"/>
                <w:sz w:val="21"/>
                <w:szCs w:val="21"/>
              </w:rPr>
              <w:t>0371-65507604</w:t>
            </w:r>
            <w:r>
              <w:rPr>
                <w:rFonts w:hint="eastAsia" w:ascii="华文仿宋" w:hAnsi="华文仿宋" w:eastAsia="华文仿宋" w:cs="华文仿宋"/>
                <w:spacing w:val="-8"/>
                <w:sz w:val="21"/>
                <w:szCs w:val="21"/>
              </w:rPr>
              <w:br w:type="textWrapping"/>
            </w:r>
            <w:r>
              <w:rPr>
                <w:rFonts w:hint="eastAsia" w:ascii="华文仿宋" w:hAnsi="华文仿宋" w:eastAsia="华文仿宋" w:cs="华文仿宋"/>
                <w:spacing w:val="-8"/>
                <w:sz w:val="21"/>
                <w:szCs w:val="21"/>
              </w:rPr>
              <w:t>13838222111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spacing w:val="-8"/>
                <w:sz w:val="21"/>
                <w:szCs w:val="21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8" w:hRule="atLeast"/>
          <w:jc w:val="center"/>
        </w:trPr>
        <w:tc>
          <w:tcPr>
            <w:tcW w:w="528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7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spacing w:val="-8"/>
                <w:sz w:val="21"/>
                <w:szCs w:val="21"/>
              </w:rPr>
              <w:t>河南省煤炭行业住房资金管理中心</w:t>
            </w:r>
          </w:p>
        </w:tc>
        <w:tc>
          <w:tcPr>
            <w:tcW w:w="3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spacing w:val="-8"/>
                <w:sz w:val="21"/>
                <w:szCs w:val="21"/>
              </w:rPr>
              <w:fldChar w:fldCharType="begin"/>
            </w:r>
            <w:r>
              <w:rPr>
                <w:rFonts w:hint="eastAsia" w:ascii="仿宋_GB2312" w:hAnsi="Times New Roman" w:eastAsia="仿宋_GB2312" w:cs="仿宋_GB2312"/>
                <w:spacing w:val="-8"/>
                <w:sz w:val="21"/>
                <w:szCs w:val="21"/>
              </w:rPr>
              <w:instrText xml:space="preserve"> HYPERLINK "http://www.mtgjj.org/" </w:instrText>
            </w:r>
            <w:r>
              <w:rPr>
                <w:rFonts w:hint="eastAsia" w:ascii="仿宋_GB2312" w:hAnsi="Times New Roman" w:eastAsia="仿宋_GB2312" w:cs="仿宋_GB2312"/>
                <w:spacing w:val="-8"/>
                <w:sz w:val="21"/>
                <w:szCs w:val="21"/>
              </w:rPr>
              <w:fldChar w:fldCharType="separate"/>
            </w:r>
            <w:r>
              <w:rPr>
                <w:rStyle w:val="4"/>
                <w:rFonts w:hint="eastAsia" w:ascii="仿宋_GB2312" w:hAnsi="Times New Roman" w:eastAsia="仿宋_GB2312" w:cs="仿宋_GB2312"/>
                <w:color w:val="auto"/>
                <w:spacing w:val="-8"/>
                <w:sz w:val="21"/>
                <w:szCs w:val="21"/>
                <w:u w:val="none"/>
              </w:rPr>
              <w:t>http://www.mtgjj.org</w:t>
            </w:r>
            <w:r>
              <w:rPr>
                <w:rFonts w:hint="eastAsia" w:ascii="仿宋_GB2312" w:hAnsi="Times New Roman" w:eastAsia="仿宋_GB2312" w:cs="仿宋_GB2312"/>
                <w:spacing w:val="-8"/>
                <w:sz w:val="21"/>
                <w:szCs w:val="21"/>
              </w:rPr>
              <w:fldChar w:fldCharType="end"/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spacing w:val="-8"/>
                <w:sz w:val="21"/>
                <w:szCs w:val="21"/>
              </w:rPr>
              <w:t>郑州市金水区福彩路一号山顶大厦</w:t>
            </w:r>
          </w:p>
        </w:tc>
        <w:tc>
          <w:tcPr>
            <w:tcW w:w="22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spacing w:val="-8"/>
                <w:sz w:val="21"/>
                <w:szCs w:val="21"/>
              </w:rPr>
              <w:t>关海庆</w:t>
            </w:r>
            <w:r>
              <w:rPr>
                <w:rFonts w:hint="eastAsia" w:ascii="仿宋_GB2312" w:hAnsi="Times New Roman" w:eastAsia="仿宋_GB2312" w:cs="仿宋_GB2312"/>
                <w:spacing w:val="-8"/>
                <w:sz w:val="21"/>
                <w:szCs w:val="21"/>
              </w:rPr>
              <w:br w:type="textWrapping"/>
            </w:r>
            <w:r>
              <w:rPr>
                <w:rFonts w:hint="eastAsia" w:ascii="仿宋_GB2312" w:hAnsi="Times New Roman" w:eastAsia="仿宋_GB2312" w:cs="仿宋_GB2312"/>
                <w:spacing w:val="-8"/>
                <w:sz w:val="21"/>
                <w:szCs w:val="21"/>
              </w:rPr>
              <w:t>0371-65507726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spacing w:val="-8"/>
                <w:sz w:val="21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8" w:hRule="atLeast"/>
          <w:jc w:val="center"/>
        </w:trPr>
        <w:tc>
          <w:tcPr>
            <w:tcW w:w="528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7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spacing w:val="-8"/>
                <w:sz w:val="21"/>
                <w:szCs w:val="21"/>
              </w:rPr>
              <w:t>河南省工业和信息化厅机关服务中心</w:t>
            </w:r>
          </w:p>
        </w:tc>
        <w:tc>
          <w:tcPr>
            <w:tcW w:w="3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8"/>
                <w:sz w:val="21"/>
                <w:szCs w:val="21"/>
              </w:rPr>
              <w:fldChar w:fldCharType="begin"/>
            </w:r>
            <w:r>
              <w:rPr>
                <w:rFonts w:hint="eastAsia" w:ascii="宋体" w:hAnsi="宋体" w:eastAsia="宋体" w:cs="宋体"/>
                <w:spacing w:val="-8"/>
                <w:sz w:val="21"/>
                <w:szCs w:val="21"/>
              </w:rPr>
              <w:instrText xml:space="preserve"> HYPERLINK "http://www.iitha.gov.cn/" </w:instrText>
            </w:r>
            <w:r>
              <w:rPr>
                <w:rFonts w:hint="eastAsia" w:ascii="宋体" w:hAnsi="宋体" w:eastAsia="宋体" w:cs="宋体"/>
                <w:spacing w:val="-8"/>
                <w:sz w:val="21"/>
                <w:szCs w:val="21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color w:val="auto"/>
                <w:spacing w:val="-8"/>
                <w:sz w:val="21"/>
                <w:szCs w:val="21"/>
                <w:u w:val="none"/>
              </w:rPr>
              <w:t>www.iitha.gov.cn</w:t>
            </w:r>
            <w:r>
              <w:rPr>
                <w:rFonts w:hint="eastAsia" w:ascii="宋体" w:hAnsi="宋体" w:eastAsia="宋体" w:cs="宋体"/>
                <w:spacing w:val="-8"/>
                <w:sz w:val="21"/>
                <w:szCs w:val="21"/>
              </w:rPr>
              <w:fldChar w:fldCharType="end"/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spacing w:val="-8"/>
                <w:sz w:val="21"/>
                <w:szCs w:val="21"/>
              </w:rPr>
              <w:t>河南省郑州市熊儿河路93号</w:t>
            </w:r>
          </w:p>
        </w:tc>
        <w:tc>
          <w:tcPr>
            <w:tcW w:w="22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spacing w:val="-8"/>
                <w:sz w:val="21"/>
                <w:szCs w:val="21"/>
              </w:rPr>
              <w:t>赵芳       0371-65509981</w:t>
            </w:r>
            <w:r>
              <w:rPr>
                <w:rFonts w:hint="eastAsia" w:ascii="仿宋_GB2312" w:hAnsi="Times New Roman" w:eastAsia="仿宋_GB2312" w:cs="仿宋_GB2312"/>
                <w:spacing w:val="-8"/>
                <w:sz w:val="21"/>
                <w:szCs w:val="21"/>
              </w:rPr>
              <w:br w:type="textWrapping"/>
            </w:r>
            <w:r>
              <w:rPr>
                <w:rFonts w:hint="eastAsia" w:ascii="仿宋_GB2312" w:hAnsi="Times New Roman" w:eastAsia="仿宋_GB2312" w:cs="仿宋_GB2312"/>
                <w:spacing w:val="-8"/>
                <w:sz w:val="21"/>
                <w:szCs w:val="21"/>
              </w:rPr>
              <w:t>13523033963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spacing w:val="-8"/>
                <w:sz w:val="21"/>
                <w:szCs w:val="21"/>
              </w:rPr>
              <w:t>　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uto"/>
        <w:ind w:left="0" w:right="0"/>
        <w:jc w:val="left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sz w:val="21"/>
          <w:szCs w:val="21"/>
        </w:rPr>
        <w:t> </w:t>
      </w:r>
    </w:p>
    <w:p>
      <w:pPr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decorative"/>
    <w:pitch w:val="default"/>
    <w:sig w:usb0="E0002EFF" w:usb1="C000247B" w:usb2="00000009" w:usb3="00000000" w:csb0="200001FF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长城小标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3D55A3"/>
    <w:rsid w:val="523D55A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xxzx</Company>
  <Pages>1</Pages>
  <Words>0</Words>
  <Characters>0</Characters>
  <Lines>0</Lines>
  <Paragraphs>0</Paragraphs>
  <ScaleCrop>false</ScaleCrop>
  <LinksUpToDate>false</LinksUpToDate>
  <CharactersWithSpaces>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2019-08-15T00:22:00Z</dcterms:created>
  <dc:creator>lichen</dc:creator>
  <cp:lastModifiedBy>lichen</cp:lastModifiedBy>
  <dcterms:modified xsi:type="dcterms:W3CDTF">2019-08-15T00:25:31Z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