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shd w:val="clear" w:color="auto" w:fill="F3FB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752"/>
        <w:gridCol w:w="586"/>
        <w:gridCol w:w="650"/>
        <w:gridCol w:w="1229"/>
        <w:gridCol w:w="874"/>
        <w:gridCol w:w="752"/>
        <w:gridCol w:w="1190"/>
        <w:gridCol w:w="1190"/>
      </w:tblGrid>
      <w:tr>
        <w:tblPrEx>
          <w:shd w:val="clear" w:color="auto" w:fill="F3FB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通许县2019年公开招聘教师计划表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拟招聘岗位数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拟招聘岗位类别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通许县启航幼儿园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事业全供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十三级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3FB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具有幼儿教师资格证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561B0"/>
    <w:rsid w:val="669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2019-08-28T10:15:00Z</dcterms:created>
  <dc:creator>中公赵丽颖</dc:creator>
  <cp:lastModifiedBy>中公赵丽颖</cp:lastModifiedBy>
  <dcterms:modified xsi:type="dcterms:W3CDTF">2019-08-28T10:15:33Z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