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/>
        <w:jc w:val="left"/>
        <w:rPr>
          <w:rFonts w:hint="default" w:ascii="Times New Roman" w:hAnsi="Times New Roman" w:cs="Times New Roman"/>
          <w:sz w:val="21"/>
          <w:szCs w:val="21"/>
        </w:rPr>
      </w:pPr>
      <w:bookmarkStart w:id="0" w:name="_GoBack"/>
      <w:bookmarkEnd w:id="0"/>
      <w:r>
        <w:rPr>
          <w:rFonts w:ascii="黑体" w:hAnsi="宋体" w:eastAsia="黑体" w:cs="黑体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长城小标宋体" w:hAnsi="长城小标宋体" w:eastAsia="长城小标宋体" w:cs="长城小标宋体"/>
          <w:b/>
          <w:color w:val="000000"/>
          <w:sz w:val="42"/>
          <w:szCs w:val="42"/>
        </w:rPr>
        <w:t>河南省医药卫生学校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color w:val="000000"/>
          <w:sz w:val="42"/>
          <w:szCs w:val="42"/>
        </w:rPr>
        <w:t>2019</w:t>
      </w:r>
      <w:r>
        <w:rPr>
          <w:rFonts w:hint="default" w:ascii="长城小标宋体" w:hAnsi="长城小标宋体" w:eastAsia="长城小标宋体" w:cs="长城小标宋体"/>
          <w:b/>
          <w:color w:val="000000"/>
          <w:sz w:val="42"/>
          <w:szCs w:val="42"/>
        </w:rPr>
        <w:t>年公开招聘工作人员计划表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 </w:t>
      </w:r>
    </w:p>
    <w:tbl>
      <w:tblPr>
        <w:tblStyle w:val="3"/>
        <w:tblW w:w="8426" w:type="dxa"/>
        <w:tblInd w:w="96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4"/>
        <w:gridCol w:w="2279"/>
        <w:gridCol w:w="872"/>
        <w:gridCol w:w="2726"/>
        <w:gridCol w:w="117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  <w:t>招聘单位</w:t>
            </w:r>
          </w:p>
        </w:tc>
        <w:tc>
          <w:tcPr>
            <w:tcW w:w="705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4"/>
                <w:szCs w:val="24"/>
              </w:rPr>
              <w:t>河南省医药卫生学校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3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4"/>
                <w:szCs w:val="24"/>
              </w:rPr>
              <w:t>招聘岗位</w:t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4"/>
                <w:szCs w:val="24"/>
              </w:rPr>
              <w:t>招聘专业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4"/>
                <w:szCs w:val="24"/>
              </w:rPr>
              <w:t>招聘人数</w:t>
            </w:r>
          </w:p>
        </w:tc>
        <w:tc>
          <w:tcPr>
            <w:tcW w:w="2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4"/>
                <w:szCs w:val="24"/>
              </w:rPr>
              <w:t>招聘条件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137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4"/>
                <w:szCs w:val="24"/>
              </w:rPr>
              <w:t>专业技术岗</w:t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4"/>
                <w:szCs w:val="24"/>
              </w:rPr>
              <w:t>康复医学与理疗学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4"/>
                <w:szCs w:val="24"/>
              </w:rPr>
              <w:t>普通高等教育硕士研究生及以上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4"/>
                <w:szCs w:val="24"/>
              </w:rPr>
              <w:t>专任教师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137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4"/>
                <w:szCs w:val="24"/>
              </w:rPr>
              <w:t>护理、护理学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4"/>
                <w:szCs w:val="24"/>
              </w:rPr>
              <w:t>普通高等教育硕士研究生及以上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4"/>
                <w:szCs w:val="24"/>
              </w:rPr>
              <w:t>专任教师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37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4"/>
                <w:szCs w:val="24"/>
              </w:rPr>
              <w:t>中药学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4"/>
                <w:szCs w:val="24"/>
              </w:rPr>
              <w:t>普通高等教育硕士研究生及以上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4"/>
                <w:szCs w:val="24"/>
              </w:rPr>
              <w:t>专任教师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137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4"/>
                <w:szCs w:val="24"/>
              </w:rPr>
              <w:t>英语、英语语言文学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4"/>
                <w:szCs w:val="24"/>
              </w:rPr>
              <w:t>普通高等教育硕士研究生及以上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4"/>
                <w:szCs w:val="24"/>
              </w:rPr>
              <w:t>专任教师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137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4"/>
                <w:szCs w:val="24"/>
              </w:rPr>
              <w:t>思想政治教育、政治学理论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4"/>
                <w:szCs w:val="24"/>
              </w:rPr>
              <w:t>普通高等教育硕士研究生及以上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4"/>
                <w:szCs w:val="24"/>
              </w:rPr>
              <w:t>专任教师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137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4"/>
                <w:szCs w:val="24"/>
              </w:rPr>
              <w:t>计算机信息管理、计算机科学与技术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4"/>
                <w:szCs w:val="24"/>
              </w:rPr>
              <w:t>普通高等教育硕士研究生及以上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4"/>
                <w:szCs w:val="24"/>
              </w:rPr>
              <w:t>专任教师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37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4"/>
                <w:szCs w:val="24"/>
              </w:rPr>
              <w:t>体育教育训练学、体育教学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4"/>
                <w:szCs w:val="24"/>
              </w:rPr>
              <w:t>普通高等教育硕士研究生及以上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4"/>
                <w:szCs w:val="24"/>
              </w:rPr>
              <w:t>专任教师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37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4"/>
                <w:szCs w:val="24"/>
              </w:rPr>
              <w:t>汉语言文字学、文学阅读与文学教育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4"/>
                <w:szCs w:val="24"/>
              </w:rPr>
              <w:t>普通高等教育硕士研究生及以上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4"/>
                <w:szCs w:val="24"/>
              </w:rPr>
              <w:t>专任教师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37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4"/>
                <w:szCs w:val="24"/>
              </w:rPr>
              <w:t>临床医学、中西医临床医学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4"/>
                <w:szCs w:val="24"/>
              </w:rPr>
              <w:t>普通高等教育本科及以上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4"/>
                <w:szCs w:val="24"/>
              </w:rPr>
              <w:t>专任教师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37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4"/>
                <w:szCs w:val="24"/>
              </w:rPr>
              <w:t>眼视光学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4"/>
                <w:szCs w:val="24"/>
              </w:rPr>
              <w:t>普通高等教育本科及以上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4"/>
                <w:szCs w:val="24"/>
              </w:rPr>
              <w:t>专任教师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37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4"/>
                <w:szCs w:val="24"/>
              </w:rPr>
              <w:t>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仿宋_GB2312" w:hAnsi="Times New Roman" w:eastAsia="仿宋_GB2312" w:cs="仿宋_GB2312"/>
                <w:color w:val="000000"/>
                <w:sz w:val="24"/>
                <w:szCs w:val="24"/>
              </w:rPr>
              <w:t>计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/>
        <w:jc w:val="center"/>
      </w:pPr>
      <w:r>
        <w:rPr>
          <w:rFonts w:hint="default" w:ascii="Times New Roman" w:hAnsi="Times New Roman" w:eastAsia="宋体" w:cs="Times New Roman"/>
          <w:sz w:val="21"/>
          <w:szCs w:val="21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长城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650206"/>
    <w:rsid w:val="52E2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2019-09-23T02:58:00Z</dcterms:created>
  <dc:creator>Administrator</dc:creator>
  <cp:lastModifiedBy>Auro＇s</cp:lastModifiedBy>
  <dcterms:modified xsi:type="dcterms:W3CDTF">2019-09-23T09:23:05Z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