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spacing w:line="480" w:lineRule="exact"/>
        <w:jc w:val="center"/>
        <w:rPr>
          <w:rFonts w:hint="eastAsia" w:ascii="宋体" w:hAnsi="宋体" w:cs="宋体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ascii="宋体" w:hAnsi="宋体" w:cs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kern w:val="0"/>
          <w:sz w:val="44"/>
          <w:szCs w:val="44"/>
        </w:rPr>
        <w:t>2019年洛阳市老城区招聘教师加分申请表</w:t>
      </w:r>
    </w:p>
    <w:bookmarkEnd w:id="0"/>
    <w:p>
      <w:pPr>
        <w:spacing w:line="480" w:lineRule="exact"/>
        <w:jc w:val="center"/>
        <w:rPr>
          <w:rFonts w:hint="eastAsia" w:ascii="宋体" w:hAnsi="宋体" w:cs="宋体"/>
          <w:kern w:val="0"/>
          <w:sz w:val="44"/>
          <w:szCs w:val="44"/>
        </w:rPr>
      </w:pPr>
    </w:p>
    <w:p>
      <w:pPr>
        <w:widowControl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报考职位名称：                        报考职位代码：</w:t>
      </w:r>
    </w:p>
    <w:tbl>
      <w:tblPr>
        <w:tblStyle w:val="2"/>
        <w:tblW w:w="9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7"/>
        <w:gridCol w:w="1548"/>
        <w:gridCol w:w="1396"/>
        <w:gridCol w:w="1936"/>
        <w:gridCol w:w="18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  别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83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83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）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83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601"/>
              <w:jc w:val="left"/>
              <w:rPr>
                <w:rFonts w:hint="eastAsia" w:ascii="仿宋_GB2312" w:hAnsi="Calibri" w:eastAsia="仿宋_GB2312" w:cs="仿宋_GB2312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（1）根据国家和省、市有关规定，下列人员可享受</w:t>
            </w:r>
            <w:r>
              <w:rPr>
                <w:rFonts w:hint="eastAsia" w:ascii="仿宋_GB2312" w:hAnsi="仿宋" w:eastAsia="仿宋_GB2312"/>
                <w:szCs w:val="21"/>
              </w:rPr>
              <w:t>笔试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卷面成绩</w:t>
            </w:r>
            <w:r>
              <w:rPr>
                <w:rFonts w:hint="eastAsia" w:ascii="仿宋_GB2312" w:hAnsi="仿宋" w:eastAsia="仿宋_GB2312"/>
                <w:szCs w:val="21"/>
              </w:rPr>
              <w:t>加10分的政策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  <w:r>
              <w:rPr>
                <w:rFonts w:hint="eastAsia" w:ascii="仿宋_GB2312" w:hAnsi="Calibri" w:eastAsia="仿宋_GB2312" w:cs="仿宋_GB2312"/>
                <w:szCs w:val="21"/>
                <w:lang w:bidi="ar"/>
              </w:rPr>
              <w:t>参加2008、2009年洛阳市大学生村干部招录计划，</w:t>
            </w:r>
            <w:r>
              <w:rPr>
                <w:rFonts w:hint="eastAsia" w:ascii="仿宋_GB2312" w:hAnsi="Calibri" w:eastAsia="仿宋_GB2312" w:cs="仿宋_GB2312"/>
                <w:szCs w:val="21"/>
                <w:shd w:val="clear" w:color="auto" w:fill="FFFFFF"/>
                <w:lang w:bidi="ar"/>
              </w:rPr>
              <w:t>截止2016年12月31日在洛阳市老城区</w:t>
            </w:r>
            <w:r>
              <w:rPr>
                <w:rFonts w:hint="eastAsia" w:ascii="仿宋_GB2312" w:hAnsi="Calibri" w:eastAsia="仿宋_GB2312" w:cs="仿宋_GB2312"/>
                <w:szCs w:val="21"/>
                <w:lang w:bidi="ar"/>
              </w:rPr>
              <w:t>农村</w:t>
            </w:r>
            <w:r>
              <w:rPr>
                <w:rFonts w:hint="eastAsia" w:ascii="仿宋_GB2312" w:hAnsi="Calibri" w:eastAsia="仿宋_GB2312" w:cs="仿宋_GB2312"/>
                <w:szCs w:val="21"/>
                <w:shd w:val="clear" w:color="auto" w:fill="FFFFFF"/>
                <w:lang w:bidi="ar"/>
              </w:rPr>
              <w:t>连续任职满3年考核合格且未进入公务员、事业编制的离任大学生村干部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；在洛阳市老城区服务期满，考核合格的“三支一扶”大学生；参加我省大学生志愿服务西部（贫困县）计划，在洛阳市老城区服务期满考核合格者（2012年及以后招募的大学生）；</w:t>
            </w:r>
            <w:r>
              <w:rPr>
                <w:rFonts w:hint="eastAsia" w:ascii="仿宋_GB2312" w:hAnsi="Calibri" w:eastAsia="仿宋_GB2312" w:cs="仿宋_GB2312"/>
                <w:szCs w:val="21"/>
                <w:shd w:val="clear" w:color="auto" w:fill="FFFFFF"/>
                <w:lang w:bidi="ar"/>
              </w:rPr>
              <w:t>参加我省高校毕业生政府购岗计划在洛阳市服务且合同期满、考核合格者。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（2）根据有关</w:t>
            </w:r>
            <w:r>
              <w:rPr>
                <w:rFonts w:hint="eastAsia" w:ascii="仿宋_GB2312" w:hAnsi="仿宋" w:eastAsia="仿宋_GB2312"/>
                <w:szCs w:val="21"/>
              </w:rPr>
              <w:t>规定：大学生退役士兵报考县（市、区）事业单位的，享受笔试卷面成绩加10分的优惠政策，服役期间获三等功及以上奖励的另加2分。另加分项目只计一次，不累计。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（加分条件）</w:t>
            </w:r>
          </w:p>
        </w:tc>
        <w:tc>
          <w:tcPr>
            <w:tcW w:w="83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申请人签名：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83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  月     日</w:t>
            </w:r>
          </w:p>
        </w:tc>
      </w:tr>
    </w:tbl>
    <w:p>
      <w:pPr>
        <w:widowControl/>
        <w:spacing w:line="400" w:lineRule="exac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填表说明：</w:t>
      </w:r>
    </w:p>
    <w:p>
      <w:pPr>
        <w:widowControl/>
        <w:snapToGrid w:val="0"/>
        <w:ind w:firstLine="360" w:firstLineChars="15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1、本表1式3份。</w:t>
      </w:r>
    </w:p>
    <w:p>
      <w:pPr>
        <w:widowControl/>
        <w:snapToGrid w:val="0"/>
        <w:ind w:firstLine="360" w:firstLineChars="15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2、连同本表一并提交有效身份证以及以下材料（原件1份，复印件3份，3份复印件分别附本表后）： “大学生村干部”河南省辖县（市、区）、市委组织部出具的截止2016年12月31日在洛阳市老城区农村连续任职满3年考核合格且未进入公务员、事业编制的证明（附件3）； “三支一扶”大学生提交《高校毕业生“三支一扶”服务证书》；参加我省大学生志愿服务西部（贫困县）计划，在洛阳市老城区服务期满考核合格者（2012年及以后招募的大学生）须提交共青团洛阳市委、老城区委出具的服务期满考核合格证明（附件4）及期满考核合格证书；大学生退役士兵提交县（市、区）武装部及市、县（市、区）退伍安置部门出具的《大学毕业生退役士兵享受事业单位招聘优惠条件认定表》（附件5）；政府购岗人员提交本人《河南省高校毕业生政府购岗基层服务证书》。</w:t>
      </w:r>
    </w:p>
    <w:p>
      <w:r>
        <w:rPr>
          <w:rFonts w:hint="eastAsia" w:ascii="仿宋_GB2312" w:hAnsi="宋体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所填内容务必真实、准确，</w:t>
      </w:r>
      <w:r>
        <w:rPr>
          <w:rFonts w:hint="eastAsia" w:ascii="仿宋_GB2312" w:eastAsia="仿宋_GB2312"/>
          <w:sz w:val="24"/>
          <w:szCs w:val="24"/>
        </w:rPr>
        <w:t>弄虚作假享受加分政策的，一经查实，取消录用资格。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3403A"/>
    <w:rsid w:val="0BF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2019-10-12T10:15:00Z</dcterms:created>
  <dc:creator>金</dc:creator>
  <cp:lastModifiedBy>金</cp:lastModifiedBy>
  <dcterms:modified xsi:type="dcterms:W3CDTF">2019-10-12T10:16:05Z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