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叶县食品检验检测中心专业技术人员岗位表</w:t>
      </w:r>
    </w:p>
    <w:tbl>
      <w:tblPr>
        <w:tblW w:w="10095" w:type="dxa"/>
        <w:tblInd w:w="-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71"/>
        <w:gridCol w:w="2668"/>
        <w:gridCol w:w="951"/>
        <w:gridCol w:w="193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2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9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拟录用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学历、学位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t>01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1、食品工程类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食品科学，食品工程，食品科学与工程，食品质量与安全，粮食、油脂及植物蛋白工程，食、油脂及植物蛋白工程，粮食工程，乳品工程，食品营养与检验教育，农产品质量与安全，食品工艺教育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2、化学类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化学、分析化学、无机化学、有机化学、农药学，应用化学、化学生物学，化学教育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3、化工与制药类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应用化学，工业分析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29</w:t>
            </w:r>
            <w:bookmarkStart w:id="0" w:name="_GoBack"/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rPr>
                <w:rFonts w:hint="default"/>
              </w:rPr>
              <w:t>02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生物科学类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生物学，生物科学，微生物学，生物技术，生物信息学，生物信息技术，生物科学与生物技术，动植物检疫，生物化学与分子生物学，生物安全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rPr>
                <w:rFonts w:hint="default"/>
              </w:rPr>
              <w:t>03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公共卫生与预防医学类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流行病与卫生统计学专业、卫生毒理学专业、劳动卫生与环境卫生学专业，营养与食品卫生学专业、卫生检验与检疫、卫生检验专业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rPr>
                <w:rFonts w:hint="default"/>
              </w:rPr>
              <w:t>04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中药学类：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中药学、中药检定、中草药栽培与鉴定、中药药理学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rPr>
                <w:rFonts w:hint="default"/>
              </w:rPr>
              <w:t>05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药学类：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药学、应用药学、药物分析学、药物分析、药物化学、微生物与生化药学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检验员</w:t>
            </w:r>
            <w:r>
              <w:rPr>
                <w:rFonts w:hint="default"/>
              </w:rPr>
              <w:t>06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工业工程类：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工业工程专业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系统管理员</w:t>
            </w:r>
            <w:r>
              <w:rPr>
                <w:rFonts w:hint="default"/>
              </w:rPr>
              <w:t>07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计算机类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计算机科学技术、计算机管理，计算机网络工程，网络技术，网络工程，计算机管理，计算机应用，计算机应用技术，办公自动化技术、信息管理与信息系统。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数据统计分析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08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统计学类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统计学、应用统计、应用统计学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后勤人员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09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新闻传播学类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新闻学专业，新闻专业、传播学专业、媒体创意专业，网络与新媒体专业，新媒体与信息网络专业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后勤人员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工商管理类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会计专业、财务管理专业、会计学专业、财务会计专业、财会专业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普通全日制本科及以上（含</w:t>
            </w:r>
            <w:r>
              <w:rPr>
                <w:rFonts w:hint="default"/>
              </w:rPr>
              <w:t>2020</w:t>
            </w:r>
            <w:r>
              <w:rPr>
                <w:rFonts w:hint="eastAsia"/>
              </w:rPr>
              <w:t>年应届毕业生）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普通全日制本科30岁以下（1990年1月1日以后出生），硕士研究生及具有相关专业中级及以上职称者放宽至35岁以下（1985年1月1日以后出生）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66C4"/>
    <w:rsid w:val="2F7D3044"/>
    <w:rsid w:val="719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2020-06-22T08:40:00Z</dcterms:created>
  <dc:creator>未来</dc:creator>
  <cp:lastModifiedBy>李林可</cp:lastModifiedBy>
  <dcterms:modified xsi:type="dcterms:W3CDTF">2020-06-23T06:49:45Z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