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cs="宋体"/>
          <w:b/>
          <w:bCs/>
          <w:color w:val="333333"/>
          <w:sz w:val="24"/>
          <w:szCs w:val="21"/>
        </w:rPr>
      </w:pPr>
      <w:r>
        <w:rPr>
          <w:rFonts w:hint="eastAsia" w:ascii="宋体" w:cs="宋体"/>
          <w:b/>
          <w:bCs/>
          <w:color w:val="333333"/>
          <w:sz w:val="24"/>
          <w:szCs w:val="21"/>
        </w:rPr>
        <w:t>福州分行社会招聘各职位应聘条件</w:t>
      </w:r>
    </w:p>
    <w:p>
      <w:pPr>
        <w:spacing w:line="360" w:lineRule="auto"/>
        <w:jc w:val="center"/>
        <w:rPr>
          <w:rFonts w:hint="eastAsia" w:ascii="宋体" w:cs="宋体"/>
          <w:b/>
          <w:bCs/>
          <w:color w:val="333333"/>
          <w:sz w:val="24"/>
          <w:szCs w:val="21"/>
        </w:rPr>
      </w:pP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（一）分支行行长（2人）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1、具有10年以上银行从业经验，担任商业银行二级分行或一级支行副行长满2年或正职；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2、具备良好的市场开拓能力、风控能力和组织协调能力；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3、拥有较多的客户资源者，上述条件可适当放宽；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4、符合监管部门高管任职资格有关要求；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5、工作地点：福州、福清、泉州。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（二）分支行副行长（分管公司或分管零售与运营,4人）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1、具有8年以上银行从业经验，3年以上公司或零售相关管理工作经验；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2、熟悉商业银行前中后台业务，具有良好的市场拓展能力、风控能力和组织协调能力；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3、拥有较多的客户资源者，上述条件可适当放宽；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4、工作地点：福州、福清、泉州。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（三）省分行管理部门负责人（含前中后台）若干名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1、具有较丰富的商业银行前台或中台或后台岗位工作经验，从事银行工作7年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以上，其中相关管理岗位工作经验</w:t>
      </w:r>
      <w:r>
        <w:rPr>
          <w:rFonts w:cs="Arial" w:asciiTheme="minorEastAsia" w:hAnsiTheme="minorEastAsia" w:eastAsiaTheme="minorEastAsia"/>
          <w:sz w:val="18"/>
          <w:szCs w:val="18"/>
        </w:rPr>
        <w:t>2年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以上；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2、具有良好的专业能力、管理能力和沟通协调能力；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3、工作地点：福州。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（四）省分行公司营销部总经理（5人）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1、具有商业银行5年以上公司业务营销工作经验，具有团队管理经验者优先；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2、熟悉相关金融法律法规和公司业务产品及流程，具备良好的业务拓展能力和客户服务意识，有良好的风险管理意识和能力；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3、拥有较多的客户资源者，上述条件可适当放宽；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4、工作地点：福州。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（五）公司、机构事业、零售条线高级客户经理、中级客户经理（若干）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1、具有较为丰富的商业银行客户营销工作经验，熟悉相关金融法律法规和商业银行业务产品及流程；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2、具备良好的客户营销能力和风险研判能力；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3、拥有较多的客户资源者，上述条件可适当放宽；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4、工作地点：福州、福清、泉州。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（六）保银协同渠道经理(10人)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负责对接国寿寿险职场，宣导广发银行产品方案，引流保险客户到我行；负责培训、督导国寿寿险营销员，完成客户转介工作；配合理财经理、营销员开展国寿渠道客养、信贷业务推动等客户服务，提升客户综合贡献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2、具有寿险保银协同工作经验、保险营销工作经验或银行客户经理工作经验者优先；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3、工作地点：福州地区、泉州地区。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（七）省分行金融同业部投行、金融市场产品经理（3人）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1、具有较为丰富的投行及金融市场业务经验，熟悉相关金融法律法规和政策制度；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2、具备良好的客户营销能力和风险研判能力；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（八）省分行零售银行部产品经理岗（1人）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1、具有较丰富的商业银行零售业务工作经验，熟悉相关金融法律法规和各类零售产品及流程；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2、具备良好的开拓创新意识、市场竞争意识和风险防控意识，具备较好的统计分析能力和沟通协调能力；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（九）省分行零售银行部贷后管理岗（2人）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1、具有较丰富的商业银行零售信贷工作经验，熟悉相关金融法律法规和零售信贷产品及流程；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2、具备良好的风险防控意识，工作细则认真，主动性强；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（十）省分行零售银行部催收管理岗（2人）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1、具有商业银行零售信贷工作经验，熟悉相关金融法律法规和零售信贷催收流程；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2、具备良好的沟通协调和项目推动能力；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（十一）省分行授信管理部信贷审查岗（1人）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1、具有较丰富的商业银行对公信贷审查工作经验，从事银行工作5年以上，其中授信业务相关经验3年（含）以上；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2、了解国家经济、金融方针政策和业态信息，熟悉市场状况和风险控制策略，能促进形成积极、稳健、高效的信贷文化；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（十二）省分行风险管理部风险管理岗（1人）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1、具有较丰富的商业银行风险管理工作经验，从事银行工作5年以上，其中授信业务相关经验3年（含）以上；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2、了解国家经济、金融方针政策和业态信息，熟悉市场状况和风险控制策略，能促进形成积极、稳健、高效的信贷文化；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（十三）省分行财务会计部财务管理岗（1人）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1、具有2年（含）以上财务会计工作经验；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2、熟悉银行财务核算、费用报账、集中采购等相关制度，具有细致认真的专业态度；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（十四）省分行办公室总务管理岗（1人）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1、具有3年以上的总务、后勤和工会管理相关工作经验，熟悉行政保障的法律法规和规章制度；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2、具有较好的沟通协调能力和一定的文字能力；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3、中共党员优先；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4、工作地点：福州。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（十五）社区支行理财经理（6人）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1、具有1年（含）以上银行运营或零售条线工作经验，乐于营销，具有社区支行工作经验者优先；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2、具备较好的沟通协调和团队协作能力；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3、取得CFP、AFP、证券、基金、保险、银行从业资格等相关专业证书者和拥有客户资源者优先；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4、工作地点：福州、福清、泉州。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（十六）分支行营业室副主任（7</w:t>
      </w:r>
      <w:r>
        <w:rPr>
          <w:rFonts w:cs="Arial" w:asciiTheme="minorEastAsia" w:hAnsiTheme="minorEastAsia" w:eastAsiaTheme="minorEastAsia"/>
          <w:b/>
          <w:sz w:val="18"/>
          <w:szCs w:val="18"/>
        </w:rPr>
        <w:t>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1.具有银行柜面相关工作经验5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年（含）以上；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2.具有1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年以上厅堂管理经验；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3.工作地点：福州、福清、泉州。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（十七）分支行柜员（7人）</w:t>
      </w:r>
    </w:p>
    <w:p>
      <w:pPr>
        <w:spacing w:line="360" w:lineRule="auto"/>
        <w:ind w:firstLine="360" w:firstLineChars="200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1、具有1年以上银行柜面或企业财务类工作经验；</w:t>
      </w:r>
    </w:p>
    <w:p>
      <w:pPr>
        <w:spacing w:line="360" w:lineRule="auto"/>
        <w:ind w:firstLine="360" w:firstLineChars="200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2、熟悉各项柜面业务操作和银行会计核算规程；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3、具有较强的客户服务意识，形象较好；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4、工作地点：福州、福清、泉州。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（十八）分支行厅堂经理（7人）</w:t>
      </w:r>
    </w:p>
    <w:p>
      <w:pPr>
        <w:spacing w:line="360" w:lineRule="auto"/>
        <w:ind w:firstLine="360" w:firstLineChars="200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1、具有1年以上银行网点工作经验，熟悉银行厅堂工作职能；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2、有良好的服务意识和沟通协调能力，形象较好；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、工作地点：福州、福清、泉州。</w:t>
      </w:r>
    </w:p>
    <w:p>
      <w:pPr>
        <w:spacing w:line="360" w:lineRule="auto"/>
        <w:ind w:firstLine="353" w:firstLineChars="196"/>
        <w:jc w:val="center"/>
        <w:rPr>
          <w:rFonts w:cs="宋体" w:asciiTheme="minorEastAsia" w:hAnsiTheme="minorEastAsia" w:eastAsiaTheme="minorEastAsia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361" w:right="1361" w:bottom="1418" w:left="1361" w:header="851" w:footer="567" w:gutter="0"/>
      <w:pgNumType w:fmt="numberInDash"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8C"/>
    <w:rsid w:val="00004C68"/>
    <w:rsid w:val="000056DD"/>
    <w:rsid w:val="00005D06"/>
    <w:rsid w:val="0001205D"/>
    <w:rsid w:val="000205AA"/>
    <w:rsid w:val="00037394"/>
    <w:rsid w:val="00042875"/>
    <w:rsid w:val="0004651B"/>
    <w:rsid w:val="0005144E"/>
    <w:rsid w:val="00051C85"/>
    <w:rsid w:val="00055354"/>
    <w:rsid w:val="00063E03"/>
    <w:rsid w:val="00074835"/>
    <w:rsid w:val="00077F70"/>
    <w:rsid w:val="000B382B"/>
    <w:rsid w:val="000C5AA3"/>
    <w:rsid w:val="000C67DA"/>
    <w:rsid w:val="000D2340"/>
    <w:rsid w:val="000D38DE"/>
    <w:rsid w:val="000D6327"/>
    <w:rsid w:val="000E17C8"/>
    <w:rsid w:val="000E2FDE"/>
    <w:rsid w:val="000F5395"/>
    <w:rsid w:val="000F5A96"/>
    <w:rsid w:val="001138CF"/>
    <w:rsid w:val="00132490"/>
    <w:rsid w:val="0013684F"/>
    <w:rsid w:val="001539A9"/>
    <w:rsid w:val="00181351"/>
    <w:rsid w:val="001904B4"/>
    <w:rsid w:val="00194409"/>
    <w:rsid w:val="001A19B8"/>
    <w:rsid w:val="001A5B2E"/>
    <w:rsid w:val="001C5271"/>
    <w:rsid w:val="001E1422"/>
    <w:rsid w:val="001F0FDE"/>
    <w:rsid w:val="0021025C"/>
    <w:rsid w:val="00214B14"/>
    <w:rsid w:val="002152B8"/>
    <w:rsid w:val="00232343"/>
    <w:rsid w:val="002336F0"/>
    <w:rsid w:val="00235768"/>
    <w:rsid w:val="00252862"/>
    <w:rsid w:val="00253122"/>
    <w:rsid w:val="00262CAB"/>
    <w:rsid w:val="00276AB9"/>
    <w:rsid w:val="00284F1F"/>
    <w:rsid w:val="002858C1"/>
    <w:rsid w:val="00287ED0"/>
    <w:rsid w:val="002903E8"/>
    <w:rsid w:val="002B0552"/>
    <w:rsid w:val="002B289C"/>
    <w:rsid w:val="002B3D1C"/>
    <w:rsid w:val="002C19C1"/>
    <w:rsid w:val="002C22E8"/>
    <w:rsid w:val="002C2B19"/>
    <w:rsid w:val="002D570B"/>
    <w:rsid w:val="002D5A84"/>
    <w:rsid w:val="002D5C22"/>
    <w:rsid w:val="002E4C64"/>
    <w:rsid w:val="002E786A"/>
    <w:rsid w:val="002F0DFC"/>
    <w:rsid w:val="0030322C"/>
    <w:rsid w:val="00307193"/>
    <w:rsid w:val="00322FBD"/>
    <w:rsid w:val="003265B5"/>
    <w:rsid w:val="003304B9"/>
    <w:rsid w:val="00335148"/>
    <w:rsid w:val="0034278C"/>
    <w:rsid w:val="00343DEF"/>
    <w:rsid w:val="003466A7"/>
    <w:rsid w:val="00350D75"/>
    <w:rsid w:val="00374D2D"/>
    <w:rsid w:val="00375CED"/>
    <w:rsid w:val="00386965"/>
    <w:rsid w:val="00391C7C"/>
    <w:rsid w:val="00392B45"/>
    <w:rsid w:val="003A5C59"/>
    <w:rsid w:val="003B1339"/>
    <w:rsid w:val="003D3DE8"/>
    <w:rsid w:val="003D41A3"/>
    <w:rsid w:val="003E030D"/>
    <w:rsid w:val="003E0DDE"/>
    <w:rsid w:val="003E4753"/>
    <w:rsid w:val="003F32A0"/>
    <w:rsid w:val="003F41B8"/>
    <w:rsid w:val="00403F82"/>
    <w:rsid w:val="0041102C"/>
    <w:rsid w:val="00416EFC"/>
    <w:rsid w:val="004376B2"/>
    <w:rsid w:val="0044085F"/>
    <w:rsid w:val="004441C3"/>
    <w:rsid w:val="00450066"/>
    <w:rsid w:val="004550C0"/>
    <w:rsid w:val="00463B6C"/>
    <w:rsid w:val="00467C1A"/>
    <w:rsid w:val="004807E9"/>
    <w:rsid w:val="004833D9"/>
    <w:rsid w:val="00487216"/>
    <w:rsid w:val="00492438"/>
    <w:rsid w:val="004964F5"/>
    <w:rsid w:val="004A5F05"/>
    <w:rsid w:val="004C6716"/>
    <w:rsid w:val="004C6D57"/>
    <w:rsid w:val="004D2234"/>
    <w:rsid w:val="004D491F"/>
    <w:rsid w:val="004D5477"/>
    <w:rsid w:val="004E53FA"/>
    <w:rsid w:val="00502288"/>
    <w:rsid w:val="0050525E"/>
    <w:rsid w:val="00511824"/>
    <w:rsid w:val="005155E5"/>
    <w:rsid w:val="00520313"/>
    <w:rsid w:val="00535CF5"/>
    <w:rsid w:val="00535DC7"/>
    <w:rsid w:val="00541260"/>
    <w:rsid w:val="005468BB"/>
    <w:rsid w:val="00552957"/>
    <w:rsid w:val="00570D3B"/>
    <w:rsid w:val="00571D69"/>
    <w:rsid w:val="00582AD1"/>
    <w:rsid w:val="005A450E"/>
    <w:rsid w:val="005A5C01"/>
    <w:rsid w:val="005B4BF6"/>
    <w:rsid w:val="005D3439"/>
    <w:rsid w:val="005E7504"/>
    <w:rsid w:val="005E770C"/>
    <w:rsid w:val="00610337"/>
    <w:rsid w:val="0062065A"/>
    <w:rsid w:val="00626462"/>
    <w:rsid w:val="00626CCA"/>
    <w:rsid w:val="00630281"/>
    <w:rsid w:val="00635ED5"/>
    <w:rsid w:val="006649EB"/>
    <w:rsid w:val="0067167E"/>
    <w:rsid w:val="00672CDC"/>
    <w:rsid w:val="00676E2D"/>
    <w:rsid w:val="00690BE3"/>
    <w:rsid w:val="0069404E"/>
    <w:rsid w:val="006D00CA"/>
    <w:rsid w:val="006D661D"/>
    <w:rsid w:val="006E4966"/>
    <w:rsid w:val="006F0CAA"/>
    <w:rsid w:val="006F3311"/>
    <w:rsid w:val="006F5C9F"/>
    <w:rsid w:val="007018AA"/>
    <w:rsid w:val="00734FAE"/>
    <w:rsid w:val="007673A7"/>
    <w:rsid w:val="00780E3C"/>
    <w:rsid w:val="00782AC3"/>
    <w:rsid w:val="007A7332"/>
    <w:rsid w:val="007B4827"/>
    <w:rsid w:val="007B4AC4"/>
    <w:rsid w:val="007D1F07"/>
    <w:rsid w:val="007D3145"/>
    <w:rsid w:val="007D3488"/>
    <w:rsid w:val="007D7208"/>
    <w:rsid w:val="007D77CB"/>
    <w:rsid w:val="007E2E77"/>
    <w:rsid w:val="007E3AA4"/>
    <w:rsid w:val="007F0B73"/>
    <w:rsid w:val="007F2178"/>
    <w:rsid w:val="007F5C63"/>
    <w:rsid w:val="008005BE"/>
    <w:rsid w:val="0080288D"/>
    <w:rsid w:val="00803585"/>
    <w:rsid w:val="0080390C"/>
    <w:rsid w:val="008064F0"/>
    <w:rsid w:val="00807DDC"/>
    <w:rsid w:val="00821E90"/>
    <w:rsid w:val="0082565C"/>
    <w:rsid w:val="00835A84"/>
    <w:rsid w:val="00841E7C"/>
    <w:rsid w:val="00862CDE"/>
    <w:rsid w:val="00872CEC"/>
    <w:rsid w:val="0087606D"/>
    <w:rsid w:val="00876954"/>
    <w:rsid w:val="008769F6"/>
    <w:rsid w:val="00876E34"/>
    <w:rsid w:val="00883CB1"/>
    <w:rsid w:val="00892582"/>
    <w:rsid w:val="008A448F"/>
    <w:rsid w:val="008B63A1"/>
    <w:rsid w:val="008B7050"/>
    <w:rsid w:val="008B75FB"/>
    <w:rsid w:val="008E23D0"/>
    <w:rsid w:val="008E3140"/>
    <w:rsid w:val="008E41C0"/>
    <w:rsid w:val="008E4481"/>
    <w:rsid w:val="008E50CC"/>
    <w:rsid w:val="008E72D6"/>
    <w:rsid w:val="008F1591"/>
    <w:rsid w:val="008F7A6A"/>
    <w:rsid w:val="009008BA"/>
    <w:rsid w:val="009009E6"/>
    <w:rsid w:val="00906BD2"/>
    <w:rsid w:val="00912986"/>
    <w:rsid w:val="0091348C"/>
    <w:rsid w:val="00913C0E"/>
    <w:rsid w:val="00914567"/>
    <w:rsid w:val="00933E1F"/>
    <w:rsid w:val="009442A4"/>
    <w:rsid w:val="00960C38"/>
    <w:rsid w:val="0097414E"/>
    <w:rsid w:val="0098346A"/>
    <w:rsid w:val="009934A4"/>
    <w:rsid w:val="00994CAB"/>
    <w:rsid w:val="009A1999"/>
    <w:rsid w:val="009A56FB"/>
    <w:rsid w:val="009B1612"/>
    <w:rsid w:val="009B37DB"/>
    <w:rsid w:val="009C5174"/>
    <w:rsid w:val="009E090A"/>
    <w:rsid w:val="009E25AE"/>
    <w:rsid w:val="009E697E"/>
    <w:rsid w:val="00A041F1"/>
    <w:rsid w:val="00A06A0F"/>
    <w:rsid w:val="00A10569"/>
    <w:rsid w:val="00A312D2"/>
    <w:rsid w:val="00A42664"/>
    <w:rsid w:val="00A44971"/>
    <w:rsid w:val="00A62496"/>
    <w:rsid w:val="00A70897"/>
    <w:rsid w:val="00A709E3"/>
    <w:rsid w:val="00A842EF"/>
    <w:rsid w:val="00AA26D2"/>
    <w:rsid w:val="00AA3C7B"/>
    <w:rsid w:val="00AA43ED"/>
    <w:rsid w:val="00AB521B"/>
    <w:rsid w:val="00AC1B3A"/>
    <w:rsid w:val="00AC47BC"/>
    <w:rsid w:val="00AF62A9"/>
    <w:rsid w:val="00AF68E5"/>
    <w:rsid w:val="00B014EB"/>
    <w:rsid w:val="00B104C8"/>
    <w:rsid w:val="00B11649"/>
    <w:rsid w:val="00B17343"/>
    <w:rsid w:val="00B17B03"/>
    <w:rsid w:val="00B275C3"/>
    <w:rsid w:val="00B354F2"/>
    <w:rsid w:val="00B37E40"/>
    <w:rsid w:val="00B44A42"/>
    <w:rsid w:val="00B606DC"/>
    <w:rsid w:val="00B63CDB"/>
    <w:rsid w:val="00B70F3E"/>
    <w:rsid w:val="00B74DFD"/>
    <w:rsid w:val="00B776DC"/>
    <w:rsid w:val="00B94271"/>
    <w:rsid w:val="00B9697E"/>
    <w:rsid w:val="00B96D69"/>
    <w:rsid w:val="00BA1A03"/>
    <w:rsid w:val="00BA59B8"/>
    <w:rsid w:val="00BB0674"/>
    <w:rsid w:val="00BB6AA9"/>
    <w:rsid w:val="00BC3D23"/>
    <w:rsid w:val="00BC4038"/>
    <w:rsid w:val="00BF0F9A"/>
    <w:rsid w:val="00C00A55"/>
    <w:rsid w:val="00C03069"/>
    <w:rsid w:val="00C131B4"/>
    <w:rsid w:val="00C20F0D"/>
    <w:rsid w:val="00C2138D"/>
    <w:rsid w:val="00C30A6F"/>
    <w:rsid w:val="00C37AAB"/>
    <w:rsid w:val="00C461F4"/>
    <w:rsid w:val="00C46261"/>
    <w:rsid w:val="00C51330"/>
    <w:rsid w:val="00C61E9F"/>
    <w:rsid w:val="00C67365"/>
    <w:rsid w:val="00C75B34"/>
    <w:rsid w:val="00C760DA"/>
    <w:rsid w:val="00C764E0"/>
    <w:rsid w:val="00C80071"/>
    <w:rsid w:val="00CC2887"/>
    <w:rsid w:val="00CC55C4"/>
    <w:rsid w:val="00CD1988"/>
    <w:rsid w:val="00CD4531"/>
    <w:rsid w:val="00CE5B25"/>
    <w:rsid w:val="00CF1B01"/>
    <w:rsid w:val="00D017F3"/>
    <w:rsid w:val="00D1082A"/>
    <w:rsid w:val="00D25B34"/>
    <w:rsid w:val="00D316E7"/>
    <w:rsid w:val="00D40393"/>
    <w:rsid w:val="00D466E8"/>
    <w:rsid w:val="00D5249A"/>
    <w:rsid w:val="00D6157A"/>
    <w:rsid w:val="00D67188"/>
    <w:rsid w:val="00D7260F"/>
    <w:rsid w:val="00D817F1"/>
    <w:rsid w:val="00DA4839"/>
    <w:rsid w:val="00DA7919"/>
    <w:rsid w:val="00DD1B47"/>
    <w:rsid w:val="00DD5A7D"/>
    <w:rsid w:val="00DE592E"/>
    <w:rsid w:val="00DE5EE2"/>
    <w:rsid w:val="00DF63C0"/>
    <w:rsid w:val="00E00231"/>
    <w:rsid w:val="00E00E05"/>
    <w:rsid w:val="00E16439"/>
    <w:rsid w:val="00E239DE"/>
    <w:rsid w:val="00E25A78"/>
    <w:rsid w:val="00E37BAE"/>
    <w:rsid w:val="00E45F27"/>
    <w:rsid w:val="00E5378F"/>
    <w:rsid w:val="00E559B4"/>
    <w:rsid w:val="00E642F8"/>
    <w:rsid w:val="00E74A71"/>
    <w:rsid w:val="00E965F4"/>
    <w:rsid w:val="00EC0493"/>
    <w:rsid w:val="00EE3196"/>
    <w:rsid w:val="00F05D27"/>
    <w:rsid w:val="00F22E26"/>
    <w:rsid w:val="00F353DF"/>
    <w:rsid w:val="00F40ED7"/>
    <w:rsid w:val="00F5203F"/>
    <w:rsid w:val="00F609C0"/>
    <w:rsid w:val="00F70E4E"/>
    <w:rsid w:val="00F82F45"/>
    <w:rsid w:val="00F84C92"/>
    <w:rsid w:val="00F8557B"/>
    <w:rsid w:val="00FA14FD"/>
    <w:rsid w:val="00FB2231"/>
    <w:rsid w:val="00FC4855"/>
    <w:rsid w:val="00FC66D3"/>
    <w:rsid w:val="00FC6A43"/>
    <w:rsid w:val="00FD1F72"/>
    <w:rsid w:val="00FE5D92"/>
    <w:rsid w:val="00FF10FE"/>
    <w:rsid w:val="00FF4489"/>
    <w:rsid w:val="11E825EC"/>
    <w:rsid w:val="2A305EC5"/>
    <w:rsid w:val="3A2556F1"/>
    <w:rsid w:val="3CD1006A"/>
    <w:rsid w:val="42644CFC"/>
    <w:rsid w:val="488B5775"/>
    <w:rsid w:val="48F53EF3"/>
    <w:rsid w:val="4B35476F"/>
    <w:rsid w:val="4C037F54"/>
    <w:rsid w:val="51066829"/>
    <w:rsid w:val="65054B23"/>
    <w:rsid w:val="6ACE1BC9"/>
    <w:rsid w:val="6F3C5EEF"/>
    <w:rsid w:val="73583B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link w:val="3"/>
    <w:locked/>
    <w:uiPriority w:val="0"/>
    <w:rPr>
      <w:rFonts w:eastAsia="宋体"/>
      <w:sz w:val="18"/>
      <w:lang w:val="en-US" w:bidi="ar-SA"/>
    </w:rPr>
  </w:style>
  <w:style w:type="paragraph" w:customStyle="1" w:styleId="9">
    <w:name w:val="Char Char Char Char Char Char Char Char Char1 Char Char Char Char Char Char Char"/>
    <w:basedOn w:val="1"/>
    <w:qFormat/>
    <w:uiPriority w:val="0"/>
    <w:pPr>
      <w:widowControl w:val="0"/>
      <w:tabs>
        <w:tab w:val="left" w:pos="840"/>
      </w:tabs>
      <w:ind w:left="840" w:hanging="360"/>
      <w:jc w:val="both"/>
    </w:pPr>
    <w:rPr>
      <w:kern w:val="2"/>
      <w:sz w:val="21"/>
    </w:rPr>
  </w:style>
  <w:style w:type="paragraph" w:customStyle="1" w:styleId="10">
    <w:name w:val="Char"/>
    <w:basedOn w:val="1"/>
    <w:qFormat/>
    <w:uiPriority w:val="0"/>
    <w:pPr>
      <w:widowControl w:val="0"/>
      <w:adjustRightInd w:val="0"/>
      <w:spacing w:after="160" w:line="240" w:lineRule="exact"/>
      <w:jc w:val="both"/>
    </w:pPr>
    <w:rPr>
      <w:rFonts w:ascii="Verdana" w:hAnsi="Verdana" w:eastAsia="Times New Roman" w:cs="Verdana"/>
      <w:lang w:eastAsia="en-US"/>
    </w:rPr>
  </w:style>
  <w:style w:type="paragraph" w:customStyle="1" w:styleId="11">
    <w:name w:val="Char1"/>
    <w:basedOn w:val="1"/>
    <w:qFormat/>
    <w:uiPriority w:val="0"/>
    <w:pPr>
      <w:widowControl w:val="0"/>
      <w:adjustRightInd w:val="0"/>
      <w:spacing w:after="160" w:line="240" w:lineRule="exact"/>
      <w:jc w:val="both"/>
    </w:pPr>
    <w:rPr>
      <w:rFonts w:ascii="Verdana" w:hAnsi="Verdana" w:eastAsia="Times New Roman" w:cs="Verdana"/>
      <w:lang w:eastAsia="en-US"/>
    </w:rPr>
  </w:style>
  <w:style w:type="paragraph" w:customStyle="1" w:styleId="12">
    <w:name w:val="Char2"/>
    <w:basedOn w:val="1"/>
    <w:qFormat/>
    <w:uiPriority w:val="0"/>
    <w:pPr>
      <w:widowControl w:val="0"/>
      <w:adjustRightInd w:val="0"/>
      <w:spacing w:after="160" w:line="240" w:lineRule="exact"/>
      <w:jc w:val="both"/>
    </w:pPr>
    <w:rPr>
      <w:rFonts w:ascii="Verdana" w:hAnsi="Verdana" w:eastAsia="Times New Roman" w:cs="Verdana"/>
      <w:lang w:eastAsia="en-US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5"/>
    <w:link w:val="2"/>
    <w:qFormat/>
    <w:uiPriority w:val="0"/>
    <w:rPr>
      <w:sz w:val="18"/>
      <w:szCs w:val="18"/>
    </w:rPr>
  </w:style>
  <w:style w:type="paragraph" w:customStyle="1" w:styleId="15">
    <w:name w:val="Char3"/>
    <w:basedOn w:val="1"/>
    <w:uiPriority w:val="0"/>
    <w:pPr>
      <w:widowControl w:val="0"/>
      <w:adjustRightInd w:val="0"/>
      <w:spacing w:after="160" w:line="240" w:lineRule="exact"/>
      <w:jc w:val="both"/>
    </w:pPr>
    <w:rPr>
      <w:rFonts w:ascii="Verdana" w:hAnsi="Verdana" w:eastAsia="Times New Roman" w:cs="Verdan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162CE-EDA6-4977-A0CC-CE4DA740C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414</Words>
  <Characters>2363</Characters>
  <Lines>19</Lines>
  <Paragraphs>5</Paragraphs>
  <ScaleCrop>false</ScaleCrop>
  <LinksUpToDate>false</LinksUpToDate>
  <CharactersWithSpaces>2772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2018-05-28T05:06:00Z</dcterms:created>
  <dc:creator>蔡一鸣/宁波分行/杭州分行/GDB</dc:creator>
  <cp:lastModifiedBy>陈丽颖</cp:lastModifiedBy>
  <cp:lastPrinted>2018-02-05T09:58:00Z</cp:lastPrinted>
  <dcterms:modified xsi:type="dcterms:W3CDTF">2020-07-02T01:58:19Z</dcterms:modified>
  <dc:title>宁波分行招聘公告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