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wordWrap w:val="0"/>
        <w:spacing w:before="75" w:beforeAutospacing="0" w:after="75" w:afterAutospacing="0" w:line="87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caps w:val="0"/>
          <w:color w:val="01529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15293"/>
          <w:spacing w:val="0"/>
          <w:sz w:val="57"/>
          <w:szCs w:val="57"/>
          <w:bdr w:val="none" w:color="auto" w:sz="0" w:space="0"/>
          <w:shd w:val="clear" w:fill="F9F9F9"/>
        </w:rPr>
        <w:t>鹤壁市鹤山区2020年事业单位公开招聘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wordWrap w:val="0"/>
        <w:spacing w:before="75" w:beforeAutospacing="0" w:after="75" w:afterAutospacing="0" w:line="87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1529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15293"/>
          <w:spacing w:val="0"/>
          <w:sz w:val="57"/>
          <w:szCs w:val="57"/>
          <w:bdr w:val="none" w:color="auto" w:sz="0" w:space="0"/>
          <w:shd w:val="clear" w:fill="F9F9F9"/>
        </w:rPr>
        <w:t>考生健康体温监测登记表及承诺书</w:t>
      </w:r>
    </w:p>
    <w:tbl>
      <w:tblPr>
        <w:tblW w:w="89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868"/>
        <w:gridCol w:w="449"/>
        <w:gridCol w:w="419"/>
        <w:gridCol w:w="898"/>
        <w:gridCol w:w="299"/>
        <w:gridCol w:w="1588"/>
        <w:gridCol w:w="1108"/>
        <w:gridCol w:w="135"/>
        <w:gridCol w:w="1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42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 名</w:t>
            </w:r>
          </w:p>
        </w:tc>
        <w:tc>
          <w:tcPr>
            <w:tcW w:w="17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是否为境外或疫情多发地返鹤人员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是/否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若是，是否隔离观察14天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有无发热（≥37.3°）、干咳、胸闷等不适症状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有/无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1、近14天内没有被诊断为新冠肺炎、疑似患者、密切接触者；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2、近14天内没有发热、持续干咳症状；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3、14天内家庭成员没有被诊断为新冠肺炎、疑似患者、密切接触者；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4、近14天没有与确诊的新冠肺炎、疑似患者、密切接触者有接触史；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5、近14天内没有与发热患者有过密切接触。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0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本人体温是否正常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开考前14天体温监测结果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 温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 期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 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   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40" w:lineRule="atLeast"/>
              <w:ind w:left="0" w:right="0"/>
              <w:jc w:val="both"/>
              <w:textAlignment w:val="top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考  生（签字）：                 2020年   月   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注：每日体温分别于上午7：00-8：30，下午2：00-3：30之间测量上报。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2A55"/>
    <w:rsid w:val="4F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2020-12-18T10:45:00Z</dcterms:created>
  <dc:creator>123</dc:creator>
  <cp:lastModifiedBy>123</cp:lastModifiedBy>
  <dcterms:modified xsi:type="dcterms:W3CDTF">2020-12-18T10:46:36Z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