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2020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虞城县事业单位人才引进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ascii="微软雅黑" w:hAnsi="微软雅黑" w:eastAsia="微软雅黑" w:cs="微软雅黑"/>
          <w:i w:val="0"/>
          <w:caps w:val="0"/>
          <w:color w:val="373737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进入体检人员名单</w:t>
      </w:r>
    </w:p>
    <w:tbl>
      <w:tblPr>
        <w:tblStyle w:val="4"/>
        <w:tblW w:w="9080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67"/>
        <w:gridCol w:w="1432"/>
        <w:gridCol w:w="1550"/>
        <w:gridCol w:w="13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报考单位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代码</w:t>
            </w:r>
          </w:p>
        </w:tc>
        <w:tc>
          <w:tcPr>
            <w:tcW w:w="59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县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直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YC001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贺凯凯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王国宇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柴梓涵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刘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武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森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郭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芳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赵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宋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刘吉祥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张莫晗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欢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王春元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YC003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郭金分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任庆伟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袁艺萍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轶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张纾玮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姣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YC004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磊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杨锐菊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段倩倩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司佳铭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YC005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李傲兰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任梦营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孙一宽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YC007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洁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余妹颖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刘围青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YC008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侯振宇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YC009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贾天羊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赵曼利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吴佩阳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乡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镇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YC010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曹欣欣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郭梦醒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苗悦雯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刘青松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张馨允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朱奕臣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陈志超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武文斌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霍玺名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郭晓梁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石亚敏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曹宸宇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徐奇建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菲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史双双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焦振亚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晨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2021-02-25T01:25:46Z</dcterms:created>
  <dc:creator>Administrator</dc:creator>
  <cp:lastModifiedBy>A商丘中公教育冯佳雯</cp:lastModifiedBy>
  <dcterms:modified xsi:type="dcterms:W3CDTF">2021-02-25T01:25:51Z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