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kern w:val="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</w:rPr>
        <w:t>附  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洛阳市市直单位2021年公益性岗位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计划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tbl>
      <w:tblPr>
        <w:tblStyle w:val="8"/>
        <w:tblW w:w="9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975"/>
        <w:gridCol w:w="1112"/>
        <w:gridCol w:w="1563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tblHeader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  <w:t>招聘时间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洛阳市粮油质量监督检测站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3月10日      上午         9：00－12：00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洛阳市粮食流通行政执法大队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洛阳市军粮供应中心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洛阳市粮食和物资储备保障中心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洛阳市国花园管理处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保绿、保洁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洛阳市南关公园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保洁、文印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洛阳市西苑公园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保绿、保洁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洛阳市洛浦公园管理处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保绿、保洁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洛阳市隋唐城遗址植物园管理处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保绿、保洁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洛阳市牡丹公园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保绿、保洁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洛阳市市政排水泵站管理所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洛阳博物馆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洛阳古代艺术博物馆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洛阳市汉魏故城遗址管理处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洛阳民俗博物馆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洛阳周王城天子驾六博物馆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八路军驻洛办事处纪念馆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3月10日      上午         9：00－12：00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洛阳市山陕会馆文物保管所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二里头夏都遗址博物馆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洛阳仓窖博物馆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洛阳市发展和改革委员会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洛阳市市场监管综合行政执法支队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洛阳市电梯安全监控应急处置中心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</w:rPr>
              <w:t>公共管理协管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洛阳市公安局治安警察支队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洛阳市公安局交通警察支队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77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道路交通协管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洛阳市妇幼保健计划生育服务中心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洛阳市直机关第一门诊部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洛阳市疾病预防控制中心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河南科技大学第二附属医院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医疗卫生、保洁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洛阳市第一人民医院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洛阳市机关事务管理局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洛阳市道路运输服务中心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公共管理协管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洛阳市商务局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洛阳市市场发展服务中心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洛阳市科学技术局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洛阳市工业和信息化局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洛阳市工业互联网服务中心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3月10日      上午         9：00－12：00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工勤服务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洛阳市文化广电和旅游局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洛阳市文化馆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洛阳市文化市场综合执法支队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工勤服务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中国民主促进会洛阳市委员会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洛阳文学院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洛阳市妇女联合会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洛阳市海事服务中心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洛阳市公共资源交易中心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洛阳市农产品安全检测中心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3月11日      上午         9：00－12：00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公共管理协管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洛阳市农业技术推广服务中心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公共管理协管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洛阳市按摩医院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医疗卫生、保洁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洛阳市居家养老服务中心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公共管理协管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洛阳市老干部教育活动中心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洛阳市干休所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保洁、保安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洛阳日报社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公共服务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洛阳市强制隔离戒毒所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治安巡防、保洁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洛阳市黄河桥强制隔离戒毒所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洛阳市医疗保障中心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洛阳市退役军人事务局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洛阳市军队离退休干部第一休养所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3月11日      上午         9：00－12：00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门卫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洛阳市军队离退休干部第二休养所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保安、文印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洛阳市军队离退休干部第三休养所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洛阳市军队离退休干部第四休养所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洛阳市军队离退休干部第五休养所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保绿、保洁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洛阳市军队离退休干部第六休养所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洛阳市军队离退休干部第七休养所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保绿、保洁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洛阳市军队离退休干部第八休养所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保安、文印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洛阳市体育局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洛阳市体育运动学校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洛阳市重点体校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洛阳市射击单项体校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洛阳市人力资源和社会保障局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洛阳市社会保险中心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洛阳市人力资源和公共就业服务中心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洛阳市人力资源和社会保障综合执法支队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公共管理协管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洛阳市人力资源社会保障电子政务中心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公共服务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中共洛阳市委巡察工作领导小组办公室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中共洛阳市委直属机关工作委员会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洛阳市扶贫开发办公室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洛阳市民族宗教事务局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3月11日      上午         9：00－12：00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洛阳市自然资源和规划综合执法支队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洛阳市社会治理综合服务中心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工勤服务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洛阳市审计局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工勤服务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洛阳市教育局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保安、后勤服务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洛阳市招生考试中心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洛阳市教育局中小学教研室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洛阳市电化教育馆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洛阳市教育局职业与成人教育研究室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洛阳市教育局基建中心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洛阳市学生资助管理中心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洛阳市第一高级中学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工勤岗位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洛阳市第二中学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宿舍管理、文印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洛阳市第三中学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宿舍管理、保洁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洛阳市第八中学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宿舍管理、保洁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洛阳外国语学校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宿舍管理、后勤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洛阳市实验中学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保绿、保洁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洛阳市第五十五中学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洛阳市旅游学校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保洁、后勤服务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河南科技大学附属高级中学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洛阳理工学院附属中学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3月11日      上午         9：00－12：00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宿舍管理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洛阳市实验小学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99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洛阳市特殊教育中心学校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洛阳市旭升中学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101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洛阳市实验幼儿园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保洁、后勤服务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102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洛阳市教师进修学校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文印、收发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490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40" w:lineRule="exact"/>
        <w:ind w:firstLine="348" w:firstLineChars="11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宋体" w:hAnsi="宋体" w:cs="宋体"/>
          <w:b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636905</wp:posOffset>
                </wp:positionV>
                <wp:extent cx="1200150" cy="552450"/>
                <wp:effectExtent l="0" t="0" r="0" b="0"/>
                <wp:wrapNone/>
                <wp:docPr id="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188.3pt;margin-top:50.15pt;height:43.5pt;width:94.5pt;z-index:251658240;mso-width-relative:page;mso-height-relative:page;" fillcolor="#FFFFFF" filled="t" stroked="f" coordsize="21600,21600" o:gfxdata="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NH3nNcAAAALAQAADwAA&#10;AAAAAAABACAAAAAiAAAAZHJzL2Rvd25yZXYueG1sUEsBAhQAFAAAAAgAh07iQKK+A+6lAQAAYwMA&#10;AA4AAAAAAAAAAQAgAAAAJgEAAGRycy9lMm9Eb2MueG1sUEsFBgAAAAAGAAYAWQEAAD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cs="宋体"/>
          <w:b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424815</wp:posOffset>
                </wp:positionV>
                <wp:extent cx="733425" cy="487680"/>
                <wp:effectExtent l="0" t="0" r="9525" b="7620"/>
                <wp:wrapNone/>
                <wp:docPr id="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366.8pt;margin-top:33.45pt;height:38.4pt;width:57.75pt;z-index:251658240;mso-width-relative:page;mso-height-relative:page;" fillcolor="#FFFFFF" filled="t" stroked="f" coordsize="21600,21600" o:gfxdata="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Z1OFq2AAAAAoB&#10;AAAPAAAAAAAAAAEAIAAAACIAAABkcnMvZG93bnJldi54bWxQSwECFAAUAAAACACHTuJAtCs3IakB&#10;AABiAwAADgAAAAAAAAABACAAAAAn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0" w:footer="116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tabs>
                              <w:tab w:val="left" w:pos="1134"/>
                            </w:tabs>
                            <w:jc w:val="center"/>
                            <w:rPr>
                              <w:rStyle w:val="11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eastAsia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left" w:pos="1134"/>
                      </w:tabs>
                      <w:jc w:val="center"/>
                      <w:rPr>
                        <w:rStyle w:val="11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eastAsia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1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95"/>
    <w:rsid w:val="00011723"/>
    <w:rsid w:val="00016BC0"/>
    <w:rsid w:val="00017F74"/>
    <w:rsid w:val="00027A5A"/>
    <w:rsid w:val="00027FC9"/>
    <w:rsid w:val="00030169"/>
    <w:rsid w:val="000429F2"/>
    <w:rsid w:val="00042FD6"/>
    <w:rsid w:val="00047A2F"/>
    <w:rsid w:val="00051466"/>
    <w:rsid w:val="00051D9A"/>
    <w:rsid w:val="00052DA7"/>
    <w:rsid w:val="0005420D"/>
    <w:rsid w:val="00055098"/>
    <w:rsid w:val="00056C32"/>
    <w:rsid w:val="000612F0"/>
    <w:rsid w:val="000630EB"/>
    <w:rsid w:val="000730F4"/>
    <w:rsid w:val="00075603"/>
    <w:rsid w:val="000766E6"/>
    <w:rsid w:val="00081BBC"/>
    <w:rsid w:val="00084A58"/>
    <w:rsid w:val="00092DE8"/>
    <w:rsid w:val="00097CFC"/>
    <w:rsid w:val="000B066F"/>
    <w:rsid w:val="000B1803"/>
    <w:rsid w:val="000C02E0"/>
    <w:rsid w:val="000D127C"/>
    <w:rsid w:val="000E3F81"/>
    <w:rsid w:val="000E4125"/>
    <w:rsid w:val="000E76DA"/>
    <w:rsid w:val="000F0DB5"/>
    <w:rsid w:val="000F25B3"/>
    <w:rsid w:val="00104C3B"/>
    <w:rsid w:val="00116E98"/>
    <w:rsid w:val="001229B3"/>
    <w:rsid w:val="00124137"/>
    <w:rsid w:val="001252FD"/>
    <w:rsid w:val="001353C7"/>
    <w:rsid w:val="00141982"/>
    <w:rsid w:val="001423ED"/>
    <w:rsid w:val="00143808"/>
    <w:rsid w:val="001539CE"/>
    <w:rsid w:val="00165029"/>
    <w:rsid w:val="00171EA9"/>
    <w:rsid w:val="00176CA3"/>
    <w:rsid w:val="00182036"/>
    <w:rsid w:val="00182129"/>
    <w:rsid w:val="001828D4"/>
    <w:rsid w:val="001852FE"/>
    <w:rsid w:val="00194AB3"/>
    <w:rsid w:val="001A7F47"/>
    <w:rsid w:val="001B3613"/>
    <w:rsid w:val="001C05F3"/>
    <w:rsid w:val="001C31BE"/>
    <w:rsid w:val="001C7B46"/>
    <w:rsid w:val="001D6085"/>
    <w:rsid w:val="001D7DEF"/>
    <w:rsid w:val="001E0D2B"/>
    <w:rsid w:val="001E210A"/>
    <w:rsid w:val="001E4299"/>
    <w:rsid w:val="001E4607"/>
    <w:rsid w:val="001F0FD4"/>
    <w:rsid w:val="001F43E3"/>
    <w:rsid w:val="00202F22"/>
    <w:rsid w:val="002073F7"/>
    <w:rsid w:val="00210185"/>
    <w:rsid w:val="002123C0"/>
    <w:rsid w:val="0023105E"/>
    <w:rsid w:val="002361FD"/>
    <w:rsid w:val="00236FDC"/>
    <w:rsid w:val="002461EC"/>
    <w:rsid w:val="002464C4"/>
    <w:rsid w:val="00251320"/>
    <w:rsid w:val="00253BB4"/>
    <w:rsid w:val="002545AA"/>
    <w:rsid w:val="0025705C"/>
    <w:rsid w:val="00267B8B"/>
    <w:rsid w:val="00283F12"/>
    <w:rsid w:val="002862DA"/>
    <w:rsid w:val="00295EBF"/>
    <w:rsid w:val="002B3C8E"/>
    <w:rsid w:val="002C1183"/>
    <w:rsid w:val="002C41CB"/>
    <w:rsid w:val="002C6491"/>
    <w:rsid w:val="002D02EA"/>
    <w:rsid w:val="002E1CCC"/>
    <w:rsid w:val="002E517A"/>
    <w:rsid w:val="002E7224"/>
    <w:rsid w:val="002F15E3"/>
    <w:rsid w:val="002F4663"/>
    <w:rsid w:val="002F5BEC"/>
    <w:rsid w:val="002F6B1A"/>
    <w:rsid w:val="00300C61"/>
    <w:rsid w:val="00302ED2"/>
    <w:rsid w:val="00310A33"/>
    <w:rsid w:val="00310D6E"/>
    <w:rsid w:val="003147A3"/>
    <w:rsid w:val="003202BB"/>
    <w:rsid w:val="003339D3"/>
    <w:rsid w:val="00333D47"/>
    <w:rsid w:val="00341C67"/>
    <w:rsid w:val="00350F01"/>
    <w:rsid w:val="003526A9"/>
    <w:rsid w:val="00352B02"/>
    <w:rsid w:val="00361C9E"/>
    <w:rsid w:val="003640D9"/>
    <w:rsid w:val="00366513"/>
    <w:rsid w:val="00381FF0"/>
    <w:rsid w:val="003820C3"/>
    <w:rsid w:val="0038214E"/>
    <w:rsid w:val="00382579"/>
    <w:rsid w:val="00386219"/>
    <w:rsid w:val="00394290"/>
    <w:rsid w:val="00397300"/>
    <w:rsid w:val="003A0CEB"/>
    <w:rsid w:val="003A13E1"/>
    <w:rsid w:val="003A2ECB"/>
    <w:rsid w:val="003A3603"/>
    <w:rsid w:val="003B1F80"/>
    <w:rsid w:val="003C0E26"/>
    <w:rsid w:val="003D006F"/>
    <w:rsid w:val="003D2A8F"/>
    <w:rsid w:val="003D48CA"/>
    <w:rsid w:val="003E1169"/>
    <w:rsid w:val="003E1E48"/>
    <w:rsid w:val="003F0144"/>
    <w:rsid w:val="003F0295"/>
    <w:rsid w:val="003F59D6"/>
    <w:rsid w:val="004032C3"/>
    <w:rsid w:val="00403C80"/>
    <w:rsid w:val="004145FC"/>
    <w:rsid w:val="00434177"/>
    <w:rsid w:val="004343A6"/>
    <w:rsid w:val="00436CB2"/>
    <w:rsid w:val="00441CCB"/>
    <w:rsid w:val="004554CC"/>
    <w:rsid w:val="00464E7D"/>
    <w:rsid w:val="00471F1A"/>
    <w:rsid w:val="0047478A"/>
    <w:rsid w:val="004766DD"/>
    <w:rsid w:val="004767BB"/>
    <w:rsid w:val="00483353"/>
    <w:rsid w:val="004859AC"/>
    <w:rsid w:val="00492560"/>
    <w:rsid w:val="00497096"/>
    <w:rsid w:val="004A03C1"/>
    <w:rsid w:val="004A0691"/>
    <w:rsid w:val="004A10C4"/>
    <w:rsid w:val="004A30CB"/>
    <w:rsid w:val="004B07F8"/>
    <w:rsid w:val="004B240E"/>
    <w:rsid w:val="004C12BA"/>
    <w:rsid w:val="004C1795"/>
    <w:rsid w:val="004C2BDC"/>
    <w:rsid w:val="004C6AD7"/>
    <w:rsid w:val="004C6E2F"/>
    <w:rsid w:val="004D7A4C"/>
    <w:rsid w:val="004E212E"/>
    <w:rsid w:val="004E2F98"/>
    <w:rsid w:val="004E42F9"/>
    <w:rsid w:val="004E526D"/>
    <w:rsid w:val="004E71AF"/>
    <w:rsid w:val="004F1D23"/>
    <w:rsid w:val="004F34D3"/>
    <w:rsid w:val="004F5EE3"/>
    <w:rsid w:val="00513E07"/>
    <w:rsid w:val="00514EFC"/>
    <w:rsid w:val="00526748"/>
    <w:rsid w:val="00526B3A"/>
    <w:rsid w:val="00527940"/>
    <w:rsid w:val="00530542"/>
    <w:rsid w:val="00531C1F"/>
    <w:rsid w:val="00541240"/>
    <w:rsid w:val="005417F8"/>
    <w:rsid w:val="005563A6"/>
    <w:rsid w:val="00560AB9"/>
    <w:rsid w:val="005615E1"/>
    <w:rsid w:val="00561B62"/>
    <w:rsid w:val="00562A9B"/>
    <w:rsid w:val="00564B91"/>
    <w:rsid w:val="00565CED"/>
    <w:rsid w:val="00565CF5"/>
    <w:rsid w:val="005665D9"/>
    <w:rsid w:val="00586121"/>
    <w:rsid w:val="00587E22"/>
    <w:rsid w:val="00597389"/>
    <w:rsid w:val="005A1D1E"/>
    <w:rsid w:val="005A20D1"/>
    <w:rsid w:val="005B6AA7"/>
    <w:rsid w:val="005B790E"/>
    <w:rsid w:val="005D3481"/>
    <w:rsid w:val="005E0AF0"/>
    <w:rsid w:val="005E299A"/>
    <w:rsid w:val="005F156C"/>
    <w:rsid w:val="005F545F"/>
    <w:rsid w:val="0062310A"/>
    <w:rsid w:val="00624069"/>
    <w:rsid w:val="00631D38"/>
    <w:rsid w:val="0063263B"/>
    <w:rsid w:val="006352C9"/>
    <w:rsid w:val="00641C71"/>
    <w:rsid w:val="00652F65"/>
    <w:rsid w:val="006532B8"/>
    <w:rsid w:val="00656BB5"/>
    <w:rsid w:val="006648AD"/>
    <w:rsid w:val="006735F7"/>
    <w:rsid w:val="006749B4"/>
    <w:rsid w:val="00682D9E"/>
    <w:rsid w:val="006A1B1E"/>
    <w:rsid w:val="006A261A"/>
    <w:rsid w:val="006B2A76"/>
    <w:rsid w:val="006B2C75"/>
    <w:rsid w:val="006B2E97"/>
    <w:rsid w:val="006B3231"/>
    <w:rsid w:val="006B334D"/>
    <w:rsid w:val="006B61F4"/>
    <w:rsid w:val="006B62F6"/>
    <w:rsid w:val="006C29EC"/>
    <w:rsid w:val="006D2156"/>
    <w:rsid w:val="006D4CD2"/>
    <w:rsid w:val="006D57E4"/>
    <w:rsid w:val="006E0D63"/>
    <w:rsid w:val="006E6302"/>
    <w:rsid w:val="006F3D7E"/>
    <w:rsid w:val="006F7420"/>
    <w:rsid w:val="007032E3"/>
    <w:rsid w:val="007040FB"/>
    <w:rsid w:val="00704E8C"/>
    <w:rsid w:val="00706DEE"/>
    <w:rsid w:val="0072455F"/>
    <w:rsid w:val="007248B5"/>
    <w:rsid w:val="007360B0"/>
    <w:rsid w:val="00750407"/>
    <w:rsid w:val="0075080E"/>
    <w:rsid w:val="00755E0E"/>
    <w:rsid w:val="00763C47"/>
    <w:rsid w:val="00763E9C"/>
    <w:rsid w:val="00766192"/>
    <w:rsid w:val="00766996"/>
    <w:rsid w:val="00767D1C"/>
    <w:rsid w:val="00785CCB"/>
    <w:rsid w:val="0078612E"/>
    <w:rsid w:val="007A0E77"/>
    <w:rsid w:val="007A2F22"/>
    <w:rsid w:val="007A39BF"/>
    <w:rsid w:val="007A644C"/>
    <w:rsid w:val="007B4FFD"/>
    <w:rsid w:val="007C6381"/>
    <w:rsid w:val="007E348A"/>
    <w:rsid w:val="007E6127"/>
    <w:rsid w:val="007F09D0"/>
    <w:rsid w:val="00800C7B"/>
    <w:rsid w:val="00803757"/>
    <w:rsid w:val="008128EC"/>
    <w:rsid w:val="00817569"/>
    <w:rsid w:val="00821CAE"/>
    <w:rsid w:val="00833B55"/>
    <w:rsid w:val="00837C6C"/>
    <w:rsid w:val="00843993"/>
    <w:rsid w:val="008521B3"/>
    <w:rsid w:val="00860082"/>
    <w:rsid w:val="00860A1F"/>
    <w:rsid w:val="00860C46"/>
    <w:rsid w:val="00861B37"/>
    <w:rsid w:val="008662FB"/>
    <w:rsid w:val="00872AFE"/>
    <w:rsid w:val="00872E0D"/>
    <w:rsid w:val="00882EDE"/>
    <w:rsid w:val="00891754"/>
    <w:rsid w:val="00894F25"/>
    <w:rsid w:val="00896418"/>
    <w:rsid w:val="008A0BA5"/>
    <w:rsid w:val="008A2137"/>
    <w:rsid w:val="008A2765"/>
    <w:rsid w:val="008A7769"/>
    <w:rsid w:val="008B3394"/>
    <w:rsid w:val="008B353D"/>
    <w:rsid w:val="008B639A"/>
    <w:rsid w:val="008C21C8"/>
    <w:rsid w:val="008C26B7"/>
    <w:rsid w:val="008D27D0"/>
    <w:rsid w:val="008D2AE3"/>
    <w:rsid w:val="008E455B"/>
    <w:rsid w:val="008F0EE4"/>
    <w:rsid w:val="008F38F8"/>
    <w:rsid w:val="008F51DF"/>
    <w:rsid w:val="008F7F1F"/>
    <w:rsid w:val="0090373E"/>
    <w:rsid w:val="0090385C"/>
    <w:rsid w:val="00903FFC"/>
    <w:rsid w:val="00905FF4"/>
    <w:rsid w:val="00906D5C"/>
    <w:rsid w:val="0091317B"/>
    <w:rsid w:val="00922189"/>
    <w:rsid w:val="00924B8D"/>
    <w:rsid w:val="009367EA"/>
    <w:rsid w:val="00941ACA"/>
    <w:rsid w:val="009552F0"/>
    <w:rsid w:val="00956ED0"/>
    <w:rsid w:val="00961B84"/>
    <w:rsid w:val="00962763"/>
    <w:rsid w:val="00964744"/>
    <w:rsid w:val="0097212D"/>
    <w:rsid w:val="009921BA"/>
    <w:rsid w:val="00992A50"/>
    <w:rsid w:val="00996572"/>
    <w:rsid w:val="00996589"/>
    <w:rsid w:val="009A7FFD"/>
    <w:rsid w:val="009B7E9E"/>
    <w:rsid w:val="009C1889"/>
    <w:rsid w:val="009C5976"/>
    <w:rsid w:val="009C7D65"/>
    <w:rsid w:val="009D5C04"/>
    <w:rsid w:val="009E6D48"/>
    <w:rsid w:val="00A1793E"/>
    <w:rsid w:val="00A2138D"/>
    <w:rsid w:val="00A33645"/>
    <w:rsid w:val="00A34FE9"/>
    <w:rsid w:val="00A43646"/>
    <w:rsid w:val="00A6344D"/>
    <w:rsid w:val="00A71FE3"/>
    <w:rsid w:val="00A734F8"/>
    <w:rsid w:val="00A76887"/>
    <w:rsid w:val="00A909F2"/>
    <w:rsid w:val="00A918C7"/>
    <w:rsid w:val="00A95C6B"/>
    <w:rsid w:val="00AA0562"/>
    <w:rsid w:val="00AB1FEC"/>
    <w:rsid w:val="00AB2CF0"/>
    <w:rsid w:val="00AB7D1A"/>
    <w:rsid w:val="00AC6347"/>
    <w:rsid w:val="00AD6E4C"/>
    <w:rsid w:val="00AD7D71"/>
    <w:rsid w:val="00AE02C2"/>
    <w:rsid w:val="00AE452A"/>
    <w:rsid w:val="00AE60DD"/>
    <w:rsid w:val="00AF32CC"/>
    <w:rsid w:val="00AF7619"/>
    <w:rsid w:val="00B14EB5"/>
    <w:rsid w:val="00B1777B"/>
    <w:rsid w:val="00B36CE7"/>
    <w:rsid w:val="00B4015D"/>
    <w:rsid w:val="00B42F18"/>
    <w:rsid w:val="00B55278"/>
    <w:rsid w:val="00B56C4A"/>
    <w:rsid w:val="00B576BE"/>
    <w:rsid w:val="00B6442B"/>
    <w:rsid w:val="00B661EE"/>
    <w:rsid w:val="00B72B64"/>
    <w:rsid w:val="00B73EB8"/>
    <w:rsid w:val="00B82BA7"/>
    <w:rsid w:val="00B83B4F"/>
    <w:rsid w:val="00B94E42"/>
    <w:rsid w:val="00B95469"/>
    <w:rsid w:val="00BA60E9"/>
    <w:rsid w:val="00BC52B2"/>
    <w:rsid w:val="00BC5E80"/>
    <w:rsid w:val="00BE1101"/>
    <w:rsid w:val="00BE442C"/>
    <w:rsid w:val="00BE75F8"/>
    <w:rsid w:val="00BF6AA0"/>
    <w:rsid w:val="00C10093"/>
    <w:rsid w:val="00C14639"/>
    <w:rsid w:val="00C45FDF"/>
    <w:rsid w:val="00C5491D"/>
    <w:rsid w:val="00C6169F"/>
    <w:rsid w:val="00C616EB"/>
    <w:rsid w:val="00C814B1"/>
    <w:rsid w:val="00C86055"/>
    <w:rsid w:val="00C900F9"/>
    <w:rsid w:val="00CA0389"/>
    <w:rsid w:val="00CA20A1"/>
    <w:rsid w:val="00CA2E66"/>
    <w:rsid w:val="00CB58CC"/>
    <w:rsid w:val="00CB64B3"/>
    <w:rsid w:val="00CC35A8"/>
    <w:rsid w:val="00CD2CDD"/>
    <w:rsid w:val="00CE7D86"/>
    <w:rsid w:val="00CF1712"/>
    <w:rsid w:val="00CF62F7"/>
    <w:rsid w:val="00CF7682"/>
    <w:rsid w:val="00D010F4"/>
    <w:rsid w:val="00D43CE8"/>
    <w:rsid w:val="00D45417"/>
    <w:rsid w:val="00D7117A"/>
    <w:rsid w:val="00D77E11"/>
    <w:rsid w:val="00D80B0B"/>
    <w:rsid w:val="00D80C40"/>
    <w:rsid w:val="00D81ED2"/>
    <w:rsid w:val="00D87D5C"/>
    <w:rsid w:val="00DA6DE6"/>
    <w:rsid w:val="00DB5826"/>
    <w:rsid w:val="00DD14FF"/>
    <w:rsid w:val="00DD1502"/>
    <w:rsid w:val="00DD4A7F"/>
    <w:rsid w:val="00DD7F23"/>
    <w:rsid w:val="00DE0FA0"/>
    <w:rsid w:val="00DE2C58"/>
    <w:rsid w:val="00DE3FBD"/>
    <w:rsid w:val="00DF28AF"/>
    <w:rsid w:val="00DF3722"/>
    <w:rsid w:val="00DF40AF"/>
    <w:rsid w:val="00E05639"/>
    <w:rsid w:val="00E06E06"/>
    <w:rsid w:val="00E20F54"/>
    <w:rsid w:val="00E236B5"/>
    <w:rsid w:val="00E276C5"/>
    <w:rsid w:val="00E314BB"/>
    <w:rsid w:val="00E328AD"/>
    <w:rsid w:val="00E35EA3"/>
    <w:rsid w:val="00E51F0E"/>
    <w:rsid w:val="00E631A6"/>
    <w:rsid w:val="00E66559"/>
    <w:rsid w:val="00E826E9"/>
    <w:rsid w:val="00E87500"/>
    <w:rsid w:val="00E9148F"/>
    <w:rsid w:val="00E94DB0"/>
    <w:rsid w:val="00EB5441"/>
    <w:rsid w:val="00EB611B"/>
    <w:rsid w:val="00EC1B6A"/>
    <w:rsid w:val="00EC5A0E"/>
    <w:rsid w:val="00ED37F8"/>
    <w:rsid w:val="00ED38B3"/>
    <w:rsid w:val="00ED47CF"/>
    <w:rsid w:val="00EF1D02"/>
    <w:rsid w:val="00EF3DF8"/>
    <w:rsid w:val="00EF655C"/>
    <w:rsid w:val="00EF6BC2"/>
    <w:rsid w:val="00EF6BD7"/>
    <w:rsid w:val="00EF6C02"/>
    <w:rsid w:val="00F0421A"/>
    <w:rsid w:val="00F0425B"/>
    <w:rsid w:val="00F04B33"/>
    <w:rsid w:val="00F06090"/>
    <w:rsid w:val="00F14C5F"/>
    <w:rsid w:val="00F22624"/>
    <w:rsid w:val="00F4368C"/>
    <w:rsid w:val="00F44037"/>
    <w:rsid w:val="00F46564"/>
    <w:rsid w:val="00F70AB1"/>
    <w:rsid w:val="00F7586F"/>
    <w:rsid w:val="00F81178"/>
    <w:rsid w:val="00F815B1"/>
    <w:rsid w:val="00F81AD2"/>
    <w:rsid w:val="00F87095"/>
    <w:rsid w:val="00FA4C7A"/>
    <w:rsid w:val="00FA5CCD"/>
    <w:rsid w:val="00FB2B66"/>
    <w:rsid w:val="00FC521C"/>
    <w:rsid w:val="00FE63EB"/>
    <w:rsid w:val="00FF3FEA"/>
    <w:rsid w:val="0AA418D8"/>
    <w:rsid w:val="0D27361F"/>
    <w:rsid w:val="0DD51415"/>
    <w:rsid w:val="0E9610F2"/>
    <w:rsid w:val="17A87929"/>
    <w:rsid w:val="1A70119E"/>
    <w:rsid w:val="1C280697"/>
    <w:rsid w:val="1DFB2534"/>
    <w:rsid w:val="1E3C64C2"/>
    <w:rsid w:val="2015414B"/>
    <w:rsid w:val="2C8037DB"/>
    <w:rsid w:val="31187429"/>
    <w:rsid w:val="36D843C6"/>
    <w:rsid w:val="38060BD2"/>
    <w:rsid w:val="3D9B5110"/>
    <w:rsid w:val="40F64D8C"/>
    <w:rsid w:val="41583092"/>
    <w:rsid w:val="48F77EDB"/>
    <w:rsid w:val="4C1C5171"/>
    <w:rsid w:val="4EB250D3"/>
    <w:rsid w:val="53995E97"/>
    <w:rsid w:val="611F42F3"/>
    <w:rsid w:val="668D0D42"/>
    <w:rsid w:val="69445BAC"/>
    <w:rsid w:val="6F490AA1"/>
    <w:rsid w:val="72C16FC4"/>
    <w:rsid w:val="767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 Char Char1 Char Char Char Char"/>
    <w:basedOn w:val="1"/>
    <w:qFormat/>
    <w:uiPriority w:val="0"/>
    <w:rPr>
      <w:sz w:val="21"/>
      <w:szCs w:val="24"/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30693;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C0CF0-DD6E-4C6C-93F2-888185F76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 模板</Template>
  <Company>Microsoft</Company>
  <Pages>8</Pages>
  <Words>440</Words>
  <Characters>2508</Characters>
  <Lines>20</Lines>
  <Paragraphs>5</Paragraphs>
  <TotalTime>15</TotalTime>
  <ScaleCrop>false</ScaleCrop>
  <LinksUpToDate>false</LinksUpToDate>
  <CharactersWithSpaces>2943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2021-02-24T02:20:00Z</dcterms:created>
  <dc:creator>PC</dc:creator>
  <cp:lastModifiedBy>Administrator</cp:lastModifiedBy>
  <cp:lastPrinted>2021-02-24T02:48:00Z</cp:lastPrinted>
  <dcterms:modified xsi:type="dcterms:W3CDTF">2021-03-03T00:58:06Z</dcterms:modified>
  <dc:title>关于确定牛菲菲等198名同志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