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附件1</w:t>
      </w:r>
    </w:p>
    <w:p>
      <w:pPr>
        <w:pStyle w:val="2"/>
        <w:spacing w:after="0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市场化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经营管理人员岗位表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18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8"/>
                <w:szCs w:val="28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淇县城乡建设开发有限公司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综合管理部部长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淇县城乡建设开发有限公司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经营管理部部长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淇县城乡建设开发有限公司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</w:rPr>
              <w:t>法务审计部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部长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淇县城乡建设开发有限公司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财务管理人员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淇县城乡建设开发有限公司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</w:rPr>
              <w:t>文秘专员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淇县城乡建设开发有限公司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</w:rPr>
              <w:t>工程管理人员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淇县城乡建设开发有限公司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</w:rPr>
              <w:t>经营管理人员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淇县城乡建设开发有限公司物流专员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淇县青源园林绿化工程有限公司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工程管理人员（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林学专业1名、环境监测与控制技术专业1名、园林类专业（设计）1名、工程类专业1名、财经类专业1名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auto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13027"/>
    <w:rsid w:val="264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2021-03-04T02:59:00Z</dcterms:created>
  <dc:creator>Administrator</dc:creator>
  <cp:lastModifiedBy>Administrator</cp:lastModifiedBy>
  <dcterms:modified xsi:type="dcterms:W3CDTF">2021-03-04T02:59:47Z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