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center"/>
        <w:textAlignment w:val="top"/>
        <w:rPr>
          <w:sz w:val="24"/>
          <w:szCs w:val="24"/>
        </w:rPr>
      </w:pPr>
      <w:r>
        <w:rPr>
          <w:rStyle w:val="5"/>
          <w:sz w:val="24"/>
          <w:szCs w:val="24"/>
          <w:bdr w:val="none" w:color="auto" w:sz="0" w:space="0"/>
        </w:rPr>
        <w:t>河南省机关事务管理局2021年公开遴选公务员面试成绩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2190"/>
        <w:gridCol w:w="2340"/>
        <w:gridCol w:w="16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1"/>
                <w:szCs w:val="21"/>
                <w:bdr w:val="none" w:color="auto" w:sz="0" w:space="0"/>
              </w:rPr>
              <w:t>035001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侯旭剑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10118063410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张  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10118063424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  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10118063523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035002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易鑫尉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10118063908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王  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10118063710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徐科研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10118063722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035003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王  东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10118064016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徐伟帅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10118063930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88.1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曹鸣林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10118064003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77.6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378B7"/>
    <w:rsid w:val="6E4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2021-04-25T07:31:00Z</dcterms:created>
  <dc:creator>Administrator</dc:creator>
  <cp:lastModifiedBy>Administrator</cp:lastModifiedBy>
  <dcterms:modified xsi:type="dcterms:W3CDTF">2021-04-25T09:02:05Z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