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sz w:val="20"/>
          <w:szCs w:val="20"/>
          <w:u w:val="no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0"/>
          <w:szCs w:val="30"/>
          <w:u w:val="none"/>
        </w:rPr>
        <w:t>2021年度</w:t>
      </w:r>
      <w:bookmarkEnd w:id="0"/>
      <w:r>
        <w:rPr>
          <w:rFonts w:ascii="方正小标宋简体" w:hAnsi="方正小标宋简体" w:eastAsia="方正小标宋简体" w:cs="方正小标宋简体"/>
          <w:sz w:val="30"/>
          <w:szCs w:val="30"/>
          <w:u w:val="none"/>
          <w:bdr w:val="none" w:color="auto" w:sz="0" w:space="0"/>
        </w:rPr>
        <w:t>省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  <w:u w:val="none"/>
          <w:bdr w:val="none" w:color="auto" w:sz="0" w:space="0"/>
        </w:rPr>
        <w:t>红十字会公开遴选公务员人员总成绩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rFonts w:hint="eastAsia" w:ascii="宋体" w:hAnsi="宋体" w:eastAsia="宋体" w:cs="宋体"/>
          <w:sz w:val="20"/>
          <w:szCs w:val="20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rFonts w:hint="eastAsia" w:ascii="宋体" w:hAnsi="宋体" w:eastAsia="宋体" w:cs="宋体"/>
          <w:sz w:val="20"/>
          <w:szCs w:val="20"/>
          <w:u w:val="none"/>
        </w:rPr>
      </w:pPr>
    </w:p>
    <w:tbl>
      <w:tblPr>
        <w:tblW w:w="0" w:type="auto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3" w:type="dxa"/>
          <w:left w:w="125" w:type="dxa"/>
          <w:bottom w:w="63" w:type="dxa"/>
          <w:right w:w="125" w:type="dxa"/>
        </w:tblCellMar>
      </w:tblPr>
      <w:tblGrid>
        <w:gridCol w:w="676"/>
        <w:gridCol w:w="676"/>
        <w:gridCol w:w="914"/>
        <w:gridCol w:w="914"/>
        <w:gridCol w:w="1665"/>
        <w:gridCol w:w="927"/>
        <w:gridCol w:w="801"/>
        <w:gridCol w:w="1114"/>
        <w:gridCol w:w="651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遴选单位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遴选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代码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成绩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成绩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总成绩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名次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3"/>
                <w:szCs w:val="23"/>
                <w:u w:val="none"/>
                <w:bdr w:val="none" w:color="auto" w:sz="0" w:space="0"/>
                <w:shd w:val="clear" w:fill="FFFFFF"/>
              </w:rPr>
              <w:t>河南省红十字会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015001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冉晓旭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10118040901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84.8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155.8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张晓帆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10118041014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69.5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145.5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张迪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10118040822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69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76.4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145.4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3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韩絮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10118040920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68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76.2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144.2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4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王雪莹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10118040829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65.5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77.2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142.7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5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陈娟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10118040919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66.5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75.4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141.9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卢毅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10118041008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65.5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68.4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133.9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38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015002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靳晓蕾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10118041019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71.5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78.4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149.9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宋威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10118041020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66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79.4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145.4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3" w:type="dxa"/>
            <w:left w:w="125" w:type="dxa"/>
            <w:bottom w:w="63" w:type="dxa"/>
            <w:right w:w="125" w:type="dxa"/>
          </w:tblCellMar>
        </w:tblPrEx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3"/>
                <w:szCs w:val="23"/>
                <w:u w:val="none"/>
                <w:bdr w:val="none" w:color="auto" w:sz="0" w:space="0"/>
              </w:rPr>
              <w:t>张丹丹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sz w:val="20"/>
                <w:szCs w:val="20"/>
                <w:u w:val="none"/>
                <w:bdr w:val="none" w:color="auto" w:sz="0" w:space="0"/>
              </w:rPr>
              <w:t>10118041103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63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77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140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rFonts w:hint="eastAsia" w:ascii="宋体" w:hAnsi="宋体" w:eastAsia="宋体" w:cs="宋体"/>
          <w:sz w:val="20"/>
          <w:szCs w:val="20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E43A4"/>
    <w:rsid w:val="524E4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WPS_1609033458</dc:creator>
  <cp:lastModifiedBy>WPS_1609033458</cp:lastModifiedBy>
  <dcterms:modified xsi:type="dcterms:W3CDTF">2021-04-27T02:08:01Z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60590937045D4028A740B2BB582277B5</vt:lpwstr>
  </property>
</Properties>
</file>