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黑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叶县</w:t>
      </w:r>
      <w:r>
        <w:rPr>
          <w:rFonts w:hint="eastAsia" w:ascii="方正小标宋简体" w:hAnsi="黑体" w:eastAsia="方正小标宋简体"/>
          <w:sz w:val="44"/>
          <w:szCs w:val="44"/>
        </w:rPr>
        <w:t>公益性岗位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招聘高校毕业生报名</w:t>
      </w:r>
      <w:r>
        <w:rPr>
          <w:rFonts w:hint="eastAsia" w:ascii="方正小标宋简体" w:hAnsi="黑体" w:eastAsia="方正小标宋简体"/>
          <w:sz w:val="44"/>
          <w:szCs w:val="44"/>
        </w:rPr>
        <w:t>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申请日期：     年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tbl>
      <w:tblPr>
        <w:tblStyle w:val="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447"/>
        <w:gridCol w:w="978"/>
        <w:gridCol w:w="825"/>
        <w:gridCol w:w="570"/>
        <w:gridCol w:w="375"/>
        <w:gridCol w:w="735"/>
        <w:gridCol w:w="69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就业创业证编号</w:t>
            </w:r>
          </w:p>
        </w:tc>
        <w:tc>
          <w:tcPr>
            <w:tcW w:w="5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岗位名称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   从调剂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  名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以上资料由本人填写，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所有申报材料真实有效，若有虚假，愿意承担相应责任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  名：</w:t>
            </w:r>
          </w:p>
          <w:p>
            <w:pPr>
              <w:spacing w:line="240" w:lineRule="auto"/>
              <w:ind w:firstLine="1680" w:firstLineChars="7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3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该人符合[  ]安置条件。如符合，请选择（单选）。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1.正在享受城镇最低生活保障待遇家庭[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2.当年经县级以上总工会认定的城镇特困职工家庭[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3.残疾人家庭[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4.农村建档立卡贫困户家庭[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5.在校期间曾享受助学贷款[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6.父母双方下岗失业目前仍未就业[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7.父母长期患病基本丧失劳动能力[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8.单亲家庭或孤儿[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9.发生严重灾情或事故[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10.登记失业半年以上[  ]。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（盖章）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B2C63"/>
    <w:rsid w:val="6A3B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2021-04-30T00:20:00Z</dcterms:created>
  <dc:creator>蒋荣强</dc:creator>
  <cp:lastModifiedBy>蒋荣强</cp:lastModifiedBy>
  <dcterms:modified xsi:type="dcterms:W3CDTF">2021-04-30T00:21:14Z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A32D0DF7B8FC4F59A8FCD589337FE6FB</vt:lpwstr>
  </property>
</Properties>
</file>