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/>
          <w:bCs/>
          <w:spacing w:val="3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3"/>
          <w:kern w:val="0"/>
          <w:sz w:val="44"/>
          <w:szCs w:val="44"/>
        </w:rPr>
        <w:t>2021年薄片公司、金瑞公司人员招聘计划表</w:t>
      </w:r>
    </w:p>
    <w:tbl>
      <w:tblPr>
        <w:tblStyle w:val="3"/>
        <w:tblW w:w="14165" w:type="dxa"/>
        <w:tblInd w:w="1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552"/>
        <w:gridCol w:w="4536"/>
        <w:gridCol w:w="2268"/>
        <w:gridCol w:w="1276"/>
        <w:gridCol w:w="1984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5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" w:hAnsi="Wingdings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5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产品研发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化学类、烟草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Hans"/>
              </w:rPr>
              <w:t>限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河南卷烟工业烟草薄片有限公司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  <w:szCs w:val="24"/>
              </w:rPr>
              <w:t>许昌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5" w:hRule="atLeast"/>
        </w:trPr>
        <w:tc>
          <w:tcPr>
            <w:tcW w:w="5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生产操作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机械类、电气类、自动化类、环境科学与工程类、工商管理类、电子商务类、财务会计类、广播电视编导、汉语言文学、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物流管理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Hans"/>
              </w:rPr>
              <w:t>限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5" w:hRule="atLeast"/>
        </w:trPr>
        <w:tc>
          <w:tcPr>
            <w:tcW w:w="5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计算机类、机械设计制造类、自动化类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Hans"/>
              </w:rPr>
              <w:t>限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大专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27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电气、设备维修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自动化、电气工程及自动化、机械工程、计算机科学与技术、软件工程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Hans"/>
              </w:rPr>
              <w:t>限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河南金瑞香精香料有限公司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27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计量、工艺、安全管理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测控技术与仪器、精密仪器、应用化学、化学、化工安全工程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Hans"/>
              </w:rPr>
              <w:t>限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6" w:hRule="atLeast"/>
        </w:trPr>
        <w:tc>
          <w:tcPr>
            <w:tcW w:w="99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仿宋_GB2312" w:hAnsi="Wingdings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</w:tbl>
    <w:p/>
    <w:sectPr>
      <w:pgSz w:w="17008" w:h="16838" w:orient="landscape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#000 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2614D"/>
    <w:rsid w:val="32B2614D"/>
    <w:rsid w:val="7F37D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2021-05-07T18:25:00Z</dcterms:created>
  <dc:creator>xlbmac</dc:creator>
  <cp:lastModifiedBy>xlbmac</cp:lastModifiedBy>
  <dcterms:modified xsi:type="dcterms:W3CDTF">2021-05-07T18:04:12Z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