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p>
    <w:p>
      <w:pPr>
        <w:widowControl/>
        <w:jc w:val="center"/>
        <w:rPr>
          <w:rFonts w:ascii="方正小标宋简体" w:eastAsia="方正小标宋简体"/>
          <w:sz w:val="32"/>
          <w:szCs w:val="32"/>
        </w:rPr>
      </w:pPr>
      <w:r>
        <w:rPr>
          <w:rFonts w:hint="eastAsia" w:ascii="方正小标宋简体" w:eastAsia="方正小标宋简体"/>
          <w:sz w:val="32"/>
          <w:szCs w:val="32"/>
        </w:rPr>
        <w:t>平高集团有限公司社会招聘岗位及任职资格情况表</w:t>
      </w:r>
    </w:p>
    <w:tbl>
      <w:tblPr>
        <w:tblStyle w:val="7"/>
        <w:tblW w:w="13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06"/>
        <w:gridCol w:w="631"/>
        <w:gridCol w:w="923"/>
        <w:gridCol w:w="1892"/>
        <w:gridCol w:w="2769"/>
        <w:gridCol w:w="395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序号</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岗位名称</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人数</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学历</w:t>
            </w:r>
            <w:r>
              <w:rPr>
                <w:rFonts w:hint="default" w:ascii="仿宋_GB2312" w:hAnsi="宋体" w:eastAsia="仿宋_GB2312" w:cs="仿宋_GB2312"/>
                <w:b/>
                <w:i w:val="0"/>
                <w:color w:val="000000"/>
                <w:kern w:val="0"/>
                <w:sz w:val="22"/>
                <w:szCs w:val="22"/>
                <w:u w:val="none"/>
                <w:lang w:val="en-US" w:eastAsia="zh-CN" w:bidi="ar"/>
              </w:rPr>
              <w:br w:type="textWrapping"/>
            </w:r>
            <w:r>
              <w:rPr>
                <w:rFonts w:hint="default" w:ascii="仿宋_GB2312" w:hAnsi="宋体" w:eastAsia="仿宋_GB2312" w:cs="仿宋_GB2312"/>
                <w:b/>
                <w:i w:val="0"/>
                <w:color w:val="000000"/>
                <w:kern w:val="0"/>
                <w:sz w:val="22"/>
                <w:szCs w:val="22"/>
                <w:u w:val="none"/>
                <w:lang w:val="en-US" w:eastAsia="zh-CN" w:bidi="ar"/>
              </w:rPr>
              <w:t>要求</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专业要求</w:t>
            </w:r>
          </w:p>
        </w:tc>
        <w:tc>
          <w:tcPr>
            <w:tcW w:w="2769"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岗位职责</w:t>
            </w:r>
          </w:p>
        </w:tc>
        <w:tc>
          <w:tcPr>
            <w:tcW w:w="395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任职资格条件</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b/>
                <w:i w:val="0"/>
                <w:color w:val="000000"/>
                <w:kern w:val="0"/>
                <w:sz w:val="22"/>
                <w:szCs w:val="22"/>
                <w:u w:val="none"/>
                <w:lang w:val="en-US" w:eastAsia="zh-CN" w:bidi="ar"/>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断路器/复合式组合电器研发工程师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机械电子工程、电机与电器、电气工程等相关专业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负责柱式断路器的研发及设计；负责罐式断路器的研发及设计；负责复合式组合电器产品的研发及设计。</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40周岁及以下；3年及以上高压开关产品研发、工程设计相关工作经验；熟悉电工、机械产品设计理论，能够熟练操作Solid</w:t>
            </w:r>
            <w:r>
              <w:rPr>
                <w:rFonts w:hint="eastAsia" w:ascii="仿宋_GB2312" w:hAnsi="宋体" w:eastAsia="仿宋_GB2312" w:cs="仿宋_GB2312"/>
                <w:i w:val="0"/>
                <w:color w:val="000000"/>
                <w:kern w:val="0"/>
                <w:sz w:val="20"/>
                <w:szCs w:val="20"/>
                <w:u w:val="none"/>
                <w:lang w:val="en-US" w:eastAsia="zh-CN" w:bidi="ar"/>
              </w:rPr>
              <w:t>w</w:t>
            </w:r>
            <w:r>
              <w:rPr>
                <w:rFonts w:hint="default" w:ascii="仿宋_GB2312" w:hAnsi="宋体" w:eastAsia="仿宋_GB2312" w:cs="仿宋_GB2312"/>
                <w:i w:val="0"/>
                <w:color w:val="000000"/>
                <w:kern w:val="0"/>
                <w:sz w:val="20"/>
                <w:szCs w:val="20"/>
                <w:u w:val="none"/>
                <w:lang w:val="en-US" w:eastAsia="zh-CN" w:bidi="ar"/>
              </w:rPr>
              <w:t>orks、NX、Ansys、PLM等专业软件；具备电场、温度场仿真计算，机械动力学仿真计算的能力；具有断路器、GIS研发经验者优先。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PASS/HGIS产品研发工程师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机械工程及自动化、电气工程及其自动化等相关专业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负责罐式断路器产品的工程设计；负责PASS/HGIS产品的工程设计。</w:t>
            </w:r>
          </w:p>
        </w:tc>
        <w:tc>
          <w:tcPr>
            <w:tcW w:w="3953" w:type="dxa"/>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40周岁及以下；5年及以上高压开关产品研发、工程设计相关工作经验；熟悉电工、机械产品设计理论，能够熟练操作Solid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orks、NX、Ansys、PLM等专业软件；具有电场、温度场仿真计算，机械动力学仿真计算的能力；具有PASS/HGIS研发或工程设计经验者优先。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液压机构研发工程师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机械设计及理论、机械制造及其自动化、机械工程、工业设计、流体机械及工程、电机与电器等相关专业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负责液压操动机构（含转换阀、差动缸）产品开发、工程技术问题分析和结构优化等工作。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40周岁及以下；3年及以上开关设备或操动机构技术相关工作经验；掌握机械设计、机械制造、高压电器等专业理论知识，熟练使用ADAMS、AMESIM或Simulationx进行机械运动仿真和液压仿真分析。</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弹簧机构研发工程师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机械设计制造及其自动化、工业设计、机械工程及自动化、电气工程及其自动化等相关专业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负责弹簧操动机构（含凸轮、摆杆）产品开发、工程技术问题分析和结构优化。</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40周岁及以下；5年及以上开关设备或操动机构技术相关工作经验；掌握机械设计、机械制造、高压电器等专业理论知识，熟练使用ADAMS、AMESIM或Simulationx进行机械运动仿真分析。</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后台软件开发工程师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计算机科学与技术等相关专业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 xml:space="preserve">负责后台软件需求及可研分析；负责后台软件架构设计与优化；负责数据库开发；负责图形界面美工设计等工作。 </w:t>
            </w:r>
          </w:p>
        </w:tc>
        <w:tc>
          <w:tcPr>
            <w:tcW w:w="3953" w:type="dxa"/>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40周岁及以下；5年以上相关工作经验，3年及以上后台软件开发工作经验；熟悉C/C++、JAVA语言程序开发；熟悉Linux操作系统与Oracle、MySql数据库；有较强的沟通协调能力和技术文档写作能力；有电力行业后台系统或物联网系统软件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6</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变电站一次/二次设计工程师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负责变电站一、二次方案设计；负责变电站一、二次系统集成调试；负责变电站现场施工管理；负责变电站现场施工管理；负责移动式变电站、预制舱式模块化变电站、电力应急车业务宣介。</w:t>
            </w:r>
          </w:p>
        </w:tc>
        <w:tc>
          <w:tcPr>
            <w:tcW w:w="3953" w:type="dxa"/>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40周岁及以下；5年以上变电站整站调试试验工作经验；熟悉变电站变压器、开关设备等一次系统及变电站整站保护、测控综合自动化等二次系统的原理、系统构成、配置原则及典型设计方案设计，能够熟练操作CAD软件；了解电路常识和电气安全规程；有三维设计能力者（NX/3ds Max等）优先。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5"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7</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智能化产品研发工程师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电气工程、通信与信息系统、电子与通讯工程等相关专业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负责126-252kV GIS 产品智能化方向的研发、产品性能智能化方向的持续改进；负责新产品智能化方向的开发、新产品资质取得与维护工作；负责智能化研发体系、技术体系、工艺体系的建立和管控；负责智能化技术研发的重点工作、项目的跟踪与督导。</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40周岁及以下；3年及以上相关工作经验；熟悉Altium Designer软件和PCB制图，能够熟练操作EPLAN、Altium Designer、Protues等设计软件；有智能化产品研发、智能化GIS工程设计、持续改进等相关工作经验；具备较强沟通协调能力，执行力强。</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8</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自动化工艺研发工程师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化学工程与技术、材料工程、腐蚀科学与防护等相关专业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负责产品装配自动化工艺研究；负责产品原材料技术研究；负责产品防腐工艺研究。</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40周岁及以下；3年及以上汽车、高压开关等行业中自动化装配工艺研究、原材料技术研究、防腐工艺研究相关工作经验；熟悉Solid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orks软件和CAD制图等设计软件；具备较强沟通协调能力，执行力强能力突出者优先。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9</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绝缘拉杆设计工程师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高分子材料与工程、高分子材料加工工程等相关专业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负责绝缘拉杆制造技术提升；负责方形绝缘拉杆自主化制造研究。</w:t>
            </w:r>
          </w:p>
        </w:tc>
        <w:tc>
          <w:tcPr>
            <w:tcW w:w="3953" w:type="dxa"/>
            <w:vAlign w:val="center"/>
          </w:tcPr>
          <w:p>
            <w:pPr>
              <w:keepNext w:val="0"/>
              <w:keepLines w:val="0"/>
              <w:widowControl/>
              <w:suppressLineNumbers w:val="0"/>
              <w:jc w:val="both"/>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40周岁及以下；5年及以上绝缘拉杆制造工作经验；工程师及以上职称；熟练掌握550kV及以上高压开关设备绝缘拉杆结构设计、成型工艺及制造相关专业知识；拥有多项相关核心专利及成果，具备较强的现场工作经验能力，较强的分析和解决问题的能力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10</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电控设备研发工程师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电气与电子工程、电气工程及其自动化、电气工程与智能控制等相关专业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负责电子电气类产品落地相关工作；负责电子电气类新产品研发工作；负责电子电气类新产品技术营销方案编制等工作。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3年及以上一体化电源类产品、输配电通信类产品、电网设备故障诊断类、电气控制类产品研发或工程设计经验；熟练掌握常用办公软件及专业相应的工具软件；有较强的文字写作能力和沟通表达能力；有较好的团队协作能力；算法工程师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11</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GIL/GIS产品研发工程师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电气工程及其自动化、机械工程及自动化等相关专业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刚性气体绝缘输电线路GIL及超特高压GIS售前技术交流、方案设计、标书响应；负责刚性气体绝缘输电线路GIL及超特高压GIS工程设计、现场安装方案制定、技术支持；负责刚性气体绝缘输电线路GIL及超特高压GIS产品维护、产品改进；负责刚性气体绝缘输电线路GIL及超特高压GIS生产问题及现场问题处理。</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刚性气体绝缘输电线路或者GIS相关工作经验；熟悉刚性气体绝缘输电线路或GIS相关国标标准及电力标准，能够熟练操作AutoCAD、NX、office软件；有较强的文字写作能力和沟通表达能力；具备超特高压GIL、GIS工作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12</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模具设计工程师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材料成型及控制工程、材料科学与工程、机械设计制造及其自动化、机械工程及自动化等相关专业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负责参与冲旋压产品开发；负责参与挤压产品开发；负责参与模具设计和工艺流程制定等工作。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40周岁及以下；5年及以上冲旋压和挤压等行业设计经验；熟练使用CAD、Autoform、UG等设计软件；具有独立模具设计能力；具有较强责任心和沟通能力。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13</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产品设计工程师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材料成型及控制工程、材料科学与工程、机械设计制造及其自动化、机械工程及自动化等相关专业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负责参与工装设计；负责参与自动夹具设计；负责机械电机传动和控制回路设计等相关工作。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40周岁及以下；5年及以上工装行业和控制回路设计经验；熟练使用CAD、Deform、Autoform、UG等设计软件；具有专业的项目管理能力；具有较强责任心和沟通能力。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14</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互感器产品研发工程师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电力系统及其自动化、电气工程、高电压与绝缘技术、机械工程等相关专业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负责油浸式电压互感器和电流互感器产品研发、产品工艺规划和工程设计工作。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40周岁及以下；3年及以上油浸式互感器产品研发设计、工程设计等相关工作经验，具备一定的高压电器设计、机械设计及加工工艺等技术知识；能够熟练操作办公软件，包括</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PS、AutoCAD、NX制图、仿真计算等，并具备机械制图的基本技能、零部件三维构图、仿真模型建立等能力；具有较好的书面与语言表达能力。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15</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工艺技术工程师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机械设计制造及其自动化等相关专业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负责公司整体工艺规划及发展策划；负责组织工艺体系建设和完善；负责组织制定智能制造规划；负责组织生产性工艺规划等工作。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工程师及以上职称；5年及以上工艺管理及工艺规划相关领域工作经验，对工艺流程优化、工艺过程设计以及精益化管理有比较全面的掌握和了解，有工艺工作经验者优先考虑；具备良好的沟通能力以及文字功底，能够编制可研方案及技术文档；具备较强的学习能力和良好的团队合作精神。</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16</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工艺技术工程师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机械设计制造及其自动化等相关专业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负责公司整体工艺规划及发展策划；负责组织工艺体系建设和完善；负责组织制定智能制造规划；负责组织生产性工艺规划等工作。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工程师及以上职称；5年及以上工艺管理及工艺规划相关领域工作经验，对工艺流程优化、工艺过程设计以及精益化管理有比较全面的掌握和了解，有工艺工作经验者优先考虑；具备良好的沟通能力以及文字功底，能够编制可研方案及技术文档；具备较强的学习能力和良好的团队合作精神。</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17</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产品试验技术工程师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控制理论与控制工程等相关专业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负责产品特性测试技术研究及试验工装设计；负责产品机械操作试验技术研究；负责操作设备技术改进和新设备引进。</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40周岁及以下；3年及以上相关工作经验；熟悉产品特性测试技术，能够熟练运用产品机械操作试验技术相关系统；具有产品故障诊断分析能力；产品特性测试技术经验丰富者优先。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18</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营销管理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市场营销等相关专业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负责市场运营情况进行分析评估；负责营销体系的规划和管理；负责市场调研工作的组织、收集分析行业信息、产品市场需求等工作。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40周岁及以下；5年及以上营销管理相关工作经验；熟练使用办公软件；具有市场策划能力；有较强的沟通表达和文字编辑能力。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9"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19</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高级财务管理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会计学、金融学、财务管理、经济与金融等相关专业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负责事业部的成本管理、预算管理、材料报销等工作。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40周岁及以下；5年及以上财务相关工作经验；熟悉财务工作，能够熟练操作财务管控软件；具有较高的工作业务能力。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20</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项目管理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项目管理、土木工程等相关专业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负责对GIL项目进行风险预评估；负责组织实施GIL项目全过程管理，建立生产履约；负责项目技术、质量、进度、成本、风险等全方位管理；负责物资管理等工作。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40周岁及以下；5年及以上相关工作经验，有较为丰富的项目管理经验；熟练使用各种办公软件；具备项目管理施工管理的技能；中级工程师级以上职称，有一级建造师证，有工程造价、PPP项目经验者优先。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21</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高级财务管理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财务会计等相关专业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负责日常财务管理、会计核算；负责资金管理、工程造价预算等工作。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35周岁及以下；5年以上相关工作经验；熟练使用财务核算软件及办公软件；具有中级会计师及以上职称；有工程造价经验者优先。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8"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22</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系统集成工程师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机械电子工程、检测技术与自动化装置、模式识别与智能系统、电气工程及其自动化、电子信息工程、自动化等相关专业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变电站智能运检新技术情报的收集、追踪两网最新技术动态；负责用户需求分析、系统设计、软硬件集成等工作，包括图纸绘制、清单编制、资料标准化等；负责运检新业务、新产品、新资质的培育及孵化，协助进行变电站相关工程实施。</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相关工作经验；熟悉自动化控制、信号处理等专业知识，具备组件产品研发及基于Modbus、IEC61850的工业设备开发调试经验；熟悉电力系统继电保护、调度自动化、变电站自动化、站用电源系统、辅助系统等二次系统的原理、配置原则及典型设计方案；了解变电站变压器、开关设备等主要一次设备的原理、主要结构、配置方式及选用原则；具备良好的沟通能力以及文字功底，能够编制技术方案及技术文档；3年以上变电站在线监测、智能辅助控制系统集成设计或工程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23</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集成研发工程师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机械电子工程、检测技术与自动化装置、模式识别与智能系统、电气工程及其自动化、自动化等相关专业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负责产品结构设计，包括3D建模、出图、编制材料清单、产品试验；负责公司、国网重大项目研发；负责在运产品的缺陷分析及改进；负责产品一次、二次融合智能化集成设计。</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40周岁及以下；3年及以上相关工作经验；熟练运用Solid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NX、Ansys、CAD等软件进行电场仿真、工程制图；熟悉高压开关设备工作原理、主要结构、性能参数、现场运维检修策略等；了解电路常识和电气安全规程，具备较强的学习能力和良好的团队合作精神；逻辑性强，参加过国家或者公司重点项目，有较强的写作能力，能够独立完成技术总结、汇报材料的编制；具备3年以上组合电器、隔离开关等相关的产品研发及工程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4"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24</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图像算法工程师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模式识别与智能系统、电子信息工程、检测技术与自动化装置、自动化等相关专业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负责跟踪计算机视觉/深度学习领域前沿算法；负责将最好的算法应用到变电站、输电线路等具体场景中；负责在实际场景中不断迭代优化现有算法。</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相关工作经验；在以下至少1个领域有深入研究：深度学习/机器学习；计算机视觉（图像分类、目标检测、语意分割、实例分割、姿态估计、动作识别等）图像处理；扎实的编程基础，熟悉Python等至少一门脚本语言；熟悉至少一种深度学习框架（例如Caffe、 PyTorch、TensorFlo</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MXNet等）；熟悉本研究领域的最新研究成果、公开数据集和相关的开源项目；极强的自学能力和独立思考能力，善于表达自己的想法，具备良好的团队合作精神；熟悉变电站高压开关、变压器等主要电气设备，具有相关场景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25</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GIS产品研发工程师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电气工程及其自动化、机械设计制造及其自动化等相关专业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负责GIS产品工程设计、产品持续改进等相关技术工作。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GIS产品设计、工程技术、产品加工技术等相关经验；四级及以上的英语水平，熟练操作Office、二维制图、三维制图等软件；具有较好的书面表达与语言沟通能力；有高压电器行业设计经历及对高电压基本知识有比较全面了解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26</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高压开关机构研发设计工程师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机械制造及其自动化、工业设计、电机与电器、液压与气动技术、机械制造工艺及设备、流体机械及工程、动力机械及工程等相关专业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负责输配电开关设备配套操动机构技术研究与产品开发。</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35周岁及以下；5年及以上设计研发相关工作经验；掌握机械设计、机械制造、高压电器等专业理论知识；熟悉产品设计研发流程，了解高压开关设备常用产品标准、配套标准及其试验方法；熟悉使用CAD、Solid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 xml:space="preserve">orks、NX、ANSYS等软件；团队合作意识强，具有良好的组织协调与沟通表达能力；具有3年以上开关设备或操动机构技术相关工作经验者优先。 </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4"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27</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电气结构设计工程师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电气、自动化、力学、机械、材料等相关专业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负责高压开关的结构设计；负责高压开关的优化设计和出图；负责按照产品/项目需求分析，制定产品研发计划、试验计划及推进相关试验；完成技术方案制定、实施、交付执行及各类资料的管理。</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40周岁及以下；3年及以上相关工作经验，2年及以上产品设计经验；能够熟练使用Autocad、Solid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orks、NX等二维、三维建模软件的一种或多种；能够熟练使用ANSYS、Adams、Comsol等仿真软件者优先；有自能式灭弧室研发经验者优先；团队合作意识强，具有良好的组织协调和沟通表达能力。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6"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28</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电力系统仿真工程师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负责交流电力系统工频/操作/雷电/特快速暂态过电压、GIS壳体环流和感应电压等相关仿真分析；负责直流电力系统过电压与绝缘配合仿真；负责按照项目要求完成仿真咨询项目的技术方案制定、实施及交付。</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工作经验，至少从事1年以上电力系统仿真相关经验；具有扎实的电力系统专业理论知识和分析能力；能够熟练使用PSCAD、EMTP等电力系统仿真软件的一种或多种；团队合作意识强，具有良好的组织协调和沟通表达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29</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嵌入式研发工程师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电力系统自动化、工业自动化、电机与电器、电力电子、测控技术、计算机、通信等相关专业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智能传感器、状态监测装置软、硬件设计和研发工作；负责产品、项目需求分析，制定产品研发计划；负责嵌入式产品硬件白盒测试、物料失效分析及型式试验等相关工作；编写和管理标准化软硬件产品文档；负责关键项目实施，指导工程人员进行项目实施。</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 年及以上电力产品研发或工程经验；熟悉电路设计、PCB 布板、电路调试，熟练使用 PROTEL等电路设计软件；熟练应用常用电子元器件，熟练检索各种元器件材料；掌握常用的硬件设计工具，调试仪器仪表的使用方法；熟悉常见处理器的架构及应用开发、处理器外围设备接口及驱动程序设计，熟练掌握C语言；熟悉嵌入式 Linux 驱动程序、系统移植与应用开发，熟悉 Qt 的应用开发；熟悉嵌入式Vx</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orks、Linux、FreeRTOS等嵌入式操作系统；具备较好的英文资料阅读能力，英语六级及以上者优先；熟悉主流的规约协议，有 IEC101、IEC104、IEC61850 等规约开发经验和现场调试经验者优先。了解电力设备状态监测产品，有传感器、监测装置开发经验者优先。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30</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新材料工艺研发工程师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金属材料、机械等相关专业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负责新材料的研发及推广应用；负责金属材料选型、成分设计、试验及理论分析；负责金属材料情报调研、应用可行性分析及推广应用；负责相关科技项目立项、推进、实施、技术资料编制等。</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35周岁及以下；3年及以上金属材料开发及应用相关工作经验；能够熟练操作Office、AutoCAD、Solid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orks、NX等办公、绘图软件；具有较好的书面与语言表达能力，且具有一定的数据统计分析基础；主持或者参与过重大科技项目者优先。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31</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产品自动化工艺研发工程师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电气、机械等相关专业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负责产品工艺装备自动化研发工作；负责数字化样机工艺研发工作；开展产品数字化装配仿真、零部件装配公差仿真优化、制造CAM仿真等相关工作。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3年及以上相关工作经验；具有良好的电气控制、液压控制设计能力；熟练掌握PLC、单片机编程控制；能熟练应用步进电机、伺服电机、变频器等工控元件；具备团队合作意识强，具有良好的组织协调与沟通表达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0"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32</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Java开发工程师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软件工程、计算机软件等相关专业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集团内部信息系统开发的前端页面设计、后台开发设计和数据库设计；负责CRM、QMS等二次开发的前端页面设计、后台设计等；负责项目立项的需求报告、可研报告的编制以及项目费用估算等；负责项目实施过程中需求分析报告、详细设计方案编制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35周岁及以下；5年及以上软件开发相关工作经验；熟练使用JS、HTML、CSS以及响应式布局，具有面向对象编程思想，熟练使用Jquery、Ajax、Vue、EasyUI等前端技术；熟练使用Spring boot、Spring、SpringMVC、Mybatis、Solr等流行开源框架；熟悉HTML5、CSS3、Javascript、bootstrap、Jquery等前端技术，熟悉D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R，对微服务RPC框架有过简单了解；具备较强系统分析设计和较好的模块划分能力；了解Zookeeper、Redis等相关分布式技术者优先。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33</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通信软件工程师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通信工程、通信与信息系统、电子与通信工程等相关专业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负责平高集团内部信息系统开发的前端页面设计、后台开发设计和数据库设计；负责CRM、QMS等二次开发的前端页面设计、后台设计等；</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负责项目立项的需求报告、可研报告的编制以及项目费用估算等；负责项目实施过程中需求分析报告、详细设计方案编制。</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JAVA开发经验或3年以上物联网相关领域工作经验；具有扎实的JAVA基础，熟悉多线程编程，使用过Netty等高性能网络编程框架优先，具有jvm调优经验的优先；熟练Socket编程及TCP/IP、UDP协议等基本通信知识，具有工业自动化行业工作背景优先,熟悉PLC、DCS、OPC、串口等通讯协议优先，熟悉MQTT、CoAP等物联网协议者优先；在平台数据采集、数据存储、数据分析服务、用户管理和安全管理方面有过统筹规划和开发的经验；熟悉关系型数据库如Oracle、MySQL数据库的应用开发；有大规模C/S或B/S架构应用程序的设计与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34</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配变电设备软件开发工程师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电气工程、电子信息、自动化、电力电子、计算机、通信等相关专业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负责配电网智能化类设备的软件架构搭建，代码编写、软件测试等。</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40周岁及以下；5年及以上嵌入式软件开发经验；熟练掌握编程语言，如C、C++、Verilog HDL等，熟悉Keil、IAR等开发环境的使用，熟悉物联网协议MQTT、CoAP、XMPP等；掌握Linux 内核，ARM/DSP/FPGA等处理器体系结构；具备边缘计算网关或通讯规约管理机开发经验者优先。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5"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35</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配变电设备硬件开发工程师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电气工程、电子信息、自动化、电力电子、计算机、通信等相关专业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负责配电网智能化类设备的硬件设计及PCB走线布板，开发设计射频电路及调理电路，对硬件故障进行分析、定位和排除。</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40周岁及以下；5年及以上嵌入式硬件开发经验；具有扎实的模拟电路、数字电路基础，熟悉ARM Cortex-M、Cortex-A系列及外围电路设计，具备嵌入式硬件设计及实际产品布板经验；精通STM32处理器的开发流程和方法，能独立完成硬件产品的系统原理设计、调试；熟练掌握Protel、OrCAD、PADS等原理图与PCB设计工具；具备较强的电子电路分析能力，能够对硬件故障进行分析、定位和排除。</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36</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嵌入式软/硬件开发工程师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电气工程、电子信息、自动化、电力电子、计算机与通信等相关专业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配用电设备电力电子类装置（电动汽车充电机、选相控制器或永磁电机同步控制器）的嵌入式软硬件开发和测试工作；负责电力电子装置类项目的开发及实施；负责产品/项目需求分析，负责装置中关键算法研究及实现；根据研发规范编写相应的产品设计文档；负责产品系统整体核心框架搭建，给出开发规范，解决技术主要难点。</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嵌入式系统软件开发经验；熟练掌握基于FPGA/CPLD、DSP、ARM等处理器的系统架构、应用开发、外围设备接口及驱动程序设计；熟练掌握一门编程语言，如C、C++等，熟悉IEC61850等工业通信协议；具备充电桩、伺服电机控制器、岸电等相关产品开发经验。</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37</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电力电子产品研发工程师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电力电子与电力传动、电气工程等相关专业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负责电力电子产品设计研发工作。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相关工作经验；熟悉电力电子器件、变换器拓扑和电力电子仿真软件，有APF、SVG、变频器、大功率UPS相关产品开发工作经验者优先；具备相关产品的研发工作经验，能够熟练使用电路制图及电气制图软件。</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6"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38</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成套电器产品研发工程师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机械设计制造及自动化、电气工程及其自动化等相关专业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负责成套电器产品设计研发工作。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40周岁及以下；5年及以上配电网成套开关设备研发、工程设计、试验经验；能够熟练使用Solid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AutoCAD、NX等绘图软件；具备结构动力学、机械强度、电场计算仿真经验者优先；具备一定的高电压知识，熟悉高压电器相关国家标准、行业标准和国网规范要求；具有较好的书面与语言表达能力，有充气柜产品研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7"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39</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产品研发工程师</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（充电桩软件）</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计算机、电子工程、通信电子及相关专业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负责充电桩产品嵌入式软件开发与调试工作；负责开发过程中程序版本控制与技术升级；负责单片机或基于Linux、FreeRTOS等操作系统的软件设计与程序编写；负责STM32系列、AM335X系列等单片机软件开发。</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具备单片机或嵌入式软件开发能力，3年以上软件开发工作经验；熟练使用C/C++或其他编程语言，有规范的代码编写习惯和很强的文档编写能力；具有嵌入式开发经验，具备底层驱动开发经验，具备Linux开发经验，熟练STM32系列、AM335X系列等单片机软件设计与程序编写；熟悉充电桩相关标准，熟悉BMS通讯协议、TCP/IP协议、RS232/RS485、CAN通讯等；具有优秀的英语能力，积极主动，具备团队意识，具有高度的责任心，能够承受较强的工作压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40</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产品研发工程师</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(综合能源）</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电力电子、电子信息、电气工程及其自动化等相关专业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对标储能行业一流公司技术指标，结合公司综合能源业务战略，制订年度研发计划，确定技术方向和开发任务；负责公司综合能源系统分解、技术框架，制定发展战略规划，收集先进技术工程信息，为重大研发决策提供建议和信息支持；负责综合能源核心产品开发及与其他部门的协调，管理综合能源开发人员的日常工作、产品设计项目计划的分解下发工作；新项目新技术开发管理、产品技术改良和产品成本的控制；组织实施综合能源系统开发可行性的分析评估、具体开发计划的制定和落实。</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以上行业工作经验，具备光储充一体化微网、交直流配电网、综合能源系统集成设计相关工作经验；有3年以上节能一线经验并执行相关节能项目，有丰富整体节能改造经验者优先；掌握不同能耗系统节能技术的原理、设计、成本及节能量测量与验证技术，熟练应用Office及AutoCAD等绘图工具，掌握至少一种动态能耗模拟软件；熟悉合同能源管理项目的流程及商务模式，具有良好的业务交流能力和工作协调能力；工作态度积极、认真负责，能承受较强的工作压力，具有良好的职业道德和团队合作精神。</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41</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充气柜一次结构设计工程师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电气工程及其自动化、电力系统及其自动化、机械设计制造及其自动化等相关专业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产品的持续改进、到期复试型式试验；负责关键元器件的持续改进、参与新供应商开发及降本方案实施；负责产品图纸、样本及技术文件等的更新，图册及PLM系统图纸的维护；负责充气柜柜体及气箱一次结构设计等。</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35周岁及以下；5年及以上相关工作经验；熟练操作CAD、Super</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orks等制图软件、Office等日常办公软件、掌握SAP、PLM系统操作运用；爱岗敬业、踏实、诚信、肯于吃苦、性格开朗，有一定沟通能力和动手能力；从事过气体绝缘类产品设计者优先。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7"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42</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中压开关柜一次/二次设计工程师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电气工程及其自动化、电力系统及其自动化、机械设计制造及其自动化等相关专业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协同销售人员了解客户需求，精确评估项目的技术可行性与成本；根据中标项目与有关供电局、设计院 、业主签订技术协议；联络沟通设计院并根据提供的保护装置等图纸资料设计二次原理图，确认后绘制接线图、二次材料清单等图纸下发车间生产；对已设计的一次/二次图和元器件清单进行校对；负责中压开关柜二次设计等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35周岁及以下；5年及以上相关工作经验；熟练操作CAD、Super</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orks、Solid</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orks等制图软件、Office等日常办公软件，掌握SAP、PLM系统操作运用；爱岗敬业、踏实、诚信、肯于吃苦、性格开朗，有一定沟通能力和动手能力；从事中压开关柜设计相关工作经历设计者优先。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7"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43</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嵌入式软件开发工程师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电子信息工程等相关专业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参与项目功能分析，协助项目经理按期完成项目开发；负责根据需求分析和产品设计，完成详细设计、编码、单元测试并提供相应的开发、测试文档。</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熟悉嵌入式软件产品的调试开发；熟悉C/C++编程环境，能熟练试用C/C++进行编程；至少熟悉Linux、μC/OS-II、DSP-BIOS三种操作系统中的其中一种操作系统；至少熟悉51、DSP、ARM三种平台中的其中一种嵌入式系统开发过程。</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44</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变压器产品研发负责人</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电气工程及其自动化、机械设计制造及其自动化等相关专业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变压器产品的研发设计和持续改进；负责对产品进行新材料、新工艺和新技术的应用；负责变压器新产品开发的全过程控制；负责变压器产品的工艺制定和持续改进；负责变压器车间的生产技术指导、工艺布局和技术改造；负责分析解决产品质量问题，制定纠正和预防措施等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10年及以上知名变压器企业从业经验；熟练使用CAD、三维制图和office等软件；精通35kV及以下油浸式和干式变压器设计、工艺和国网抗短路产品设计理念等；具有独立设计和开发配电变压器的能力；具有一定的团队领导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45</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高级营销经理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市场营销、电气工程及其自动化、机械工程及自动化等相关专业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负责协助公司完成年度销售战略及计划，完成公司下达的产品销售目标；负责合同谈判，负责按时开具发票及按合同要求回收资金；负责协助做好投标、报价工作。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35周岁及以下；5年及以上电力行业相关工作经验；具有一定的市场分析及判断能力，良好的客户服务意识；有责任心，能承受较大的工作压力，身体健康、无不良工作记录。</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46</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国际项目经理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负责东南亚地区市场及项目前期开拓，项目信息的收集、分析、跟踪及联系工作；负责参与、监督、审核标书资料的制作；负责合同签订、项目执行；负责与客户对接，集团产品市场销售等其他相关工作。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40周岁及以下；5年及以上相关工作经验；3年及以上海外市场电力或能源类行业领域业务开拓工作经历，有意向常驻海外；英语口语流利，具有较强的英文写作能力。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0"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47</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国际项目经理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英语等相关专业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负责西亚非地区市场及项目前期开拓，项目信息的收集、分析、跟踪及联系工作；负责参与、监督、审核标书资料的制作；负责合同签订、项目执行；负责与客户对接，集团产品市场销售等其他相关工作。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40周岁及以下；5年及以上相关工作经验；3年及以上海外市场电力或能源类行业领域业务开拓工作经历，有意向常驻海外；英语口语流利，具有较强的英文写作能力。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48</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国际项目经理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英语等相关专业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负责南亚地区市场及项目前期开拓，项目信息的收集、分析、跟踪及联系工作；负责参与、监督、审核标书资料的制作；负责合同签订、项目执行；负责与客户对接、市场销售等其他相关工作。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40周岁及以下；5年及以上相关工作经验；3年及以上海外市场电力或能源类行业领域业务开拓工作经历，有意向常驻海外；英语口语流利，具有较强的英文写作能力。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49</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法务管理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法学等相关专业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负责法律风险管理、诉讼管理、外聘律师管理、法律咨询、合同管理、招投标法律保障等相关工作。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40周岁及以下；5年及以上相关工作经验；熟悉法务等专业的相关知识；具有法律职业资格证书（A级）者优先。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50</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工程技术工程师（土建方向）</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建筑环境与设备工程等相关专业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负责总包项目土建方案设计、过程控制及配合质量验收；配合设计院和项目部进行日常技术服务。</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40周岁及以下；5年及以上相关工作经验；熟悉土建设计、过程控制、质量验收等相关工作要点。</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51</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工程造价（安装）</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工程造价等相关专业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负责总包项目工程设备安装造价、报价评审；配合设计院和项目部进行日常造价管理服务。</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40周岁及以下；5年及以上相关工作经验；熟悉设备安装工程技术要点，对于设备安装定额有一定了解，熟练使用广联达、博威等造价软件。</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4"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52</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建筑结构设计工程师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土木工程、建筑学、给排水科学与工程等相关专业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负责出任设总带项目；负责完成施工图设计；负责图纸校审。</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40周岁及以下；10年及以上相关工作经验；能够熟练天正、探索者、PKPM、飞思达、等设计软件；具有较强的问题处理能力；有注册一级注册结构工程师优先。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53</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自动化设计工程师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机械工程及自动化(输电线路工程)等相关专业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负责配网专业相关设计；负责图纸校核审核；负责解决工程设计中出现的问题。</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40周岁及以下；8年及以上配网设计相关工作经验；熟悉配网设计相关规程规定，能够独立进行现场勘查和内业设计，并熟练的运用相关软件；有注册证书者优先。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54</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项目管理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电气、自动化、机械、结构、土建等相关专业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负责总承包项目全面管理；负责安全生产及质量管理方面工作。</w:t>
            </w:r>
            <w:bookmarkStart w:id="0" w:name="_GoBack"/>
            <w:bookmarkEnd w:id="0"/>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40周岁及以下；5年及以上相关工作经验；具有一级建造师(机电工程专业)证书；有责任心，能承受较大的工作压力，团队意识强。</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长春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55</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营销技术</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电气工程及其自动化、电气工程与智能控制等相关专业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负责新能源建设、电能替代等新业务领域市场信息，分析客户需求，为集团产品研发及产品升级提供决策依据；负责开展电网系统“技术营销、方案营销、服务营销和品牌营销”等工作并指导项目运作。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35周岁及以下；5年及以上电力行业专业技术相关工作经验；熟悉高压、配电网产品等知识，在综合能源、配网自动化等方面有较深入了解，能够熟练操作各类办公软件；具有较强沟通协调能力，文字写作能力。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56</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高级营销经理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电子信息技术、电气与电子工程等相关专业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负责国内外新能源、电力施工、融资租赁业务；负责市场调研，进行产品营销、业务发展分析，制定营销发展计划。</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40周岁及以下；8年及以上电力行业技术营销相关工作经验；熟悉电力施工管理；具有独立承接业务，拓展业务的能力；具有海外电力工程总包经验者优先。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郑州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9"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57</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系统方案工程师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暖通工程、电力系统自动化、工业自动化、电机与电器、机电一体化、测控技术、计算机与通讯等相关专业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综合能源、低压交直流配网、微电网系统方案设计，协助研发项目经理建立系统模型，进行系统仿真，模拟运行及故障工况，制定保护控制策略，为项目提供技术实施和系统解决方案；与客户沟通，根据需求设计定制化的能源集成解决方案；负责综合能源、低压交直流配网、微电网项目实施过程中相关技术文件的编制。</w:t>
            </w:r>
          </w:p>
        </w:tc>
        <w:tc>
          <w:tcPr>
            <w:tcW w:w="3953" w:type="dxa"/>
            <w:vAlign w:val="center"/>
          </w:tcPr>
          <w:p>
            <w:pPr>
              <w:keepNext w:val="0"/>
              <w:keepLines w:val="0"/>
              <w:widowControl/>
              <w:suppressLineNumbers w:val="0"/>
              <w:jc w:val="left"/>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具有3年及以上综合能源、低压交直流配网、储能微网系统解决方案经验；掌握电力自动化软硬件、电力工程、一二次融合试验技术等专业理论知识；熟练掌握自动化系统或装置常用产品标准、配套标准及其试验方法；具有电力系统内工作经验者优先；熟悉综合能源、低压交直流配网、储能微电网电气一二次设计知识；对能源系统规划工作兴趣浓厚，具有独立分析和解决问题的能力，有刻苦钻研精神；良好团队意识，沟通能力强，吃苦耐劳有担当，能配合加班，能出差；特别优秀者可适当放宽条件。</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雄安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58</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VR实施工程师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电气工程、电子、计算机及自动化相关专业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负责本单位VR虚拟现实系统建设规划，根据业务需求制定解决方案;负责日常维护及培训；负责开展VR相关实施项目；负责相关软件的安装、配置、维护；负责系统开发测试及验证。</w:t>
            </w:r>
          </w:p>
        </w:tc>
        <w:tc>
          <w:tcPr>
            <w:tcW w:w="3953" w:type="dxa"/>
            <w:vAlign w:val="center"/>
          </w:tcPr>
          <w:p>
            <w:pPr>
              <w:keepNext w:val="0"/>
              <w:keepLines w:val="0"/>
              <w:widowControl/>
              <w:suppressLineNumbers w:val="0"/>
              <w:jc w:val="left"/>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本科以上学历，计算机、机械相关专业；具备丰富的项目实施经验，对VR技术有足够的了解；具有电力行业VR项目实施经验优先；能够胜任项目实施方案的撰写、需求分析和建议书的编写；特别优秀者可适当放宽条件。</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雄安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59</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高级营销经理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市场营销、电气工程及其自动化、机械工程及自动化等专业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公司产品的推介，签订相关协议；负责对销售市场的信息收集，定期走访市场，了解产品相关国家政策、市场用户、竞争对手、渠道等信息；负责针对市场特点，了解和发掘客户需求及采购意愿，做好市场推广工作，做好信息反馈工作；管理和优化客户关系，完成销售任务；在上级的领导和监督下定期完成量化的工作要求，能独立处理和解决所负责的任务。</w:t>
            </w:r>
          </w:p>
        </w:tc>
        <w:tc>
          <w:tcPr>
            <w:tcW w:w="3953" w:type="dxa"/>
            <w:vAlign w:val="center"/>
          </w:tcPr>
          <w:p>
            <w:pPr>
              <w:keepNext w:val="0"/>
              <w:keepLines w:val="0"/>
              <w:widowControl/>
              <w:suppressLineNumbers w:val="0"/>
              <w:jc w:val="left"/>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40周岁及以下，大学</w:t>
            </w:r>
            <w:r>
              <w:rPr>
                <w:rFonts w:hint="eastAsia" w:ascii="仿宋_GB2312" w:hAnsi="宋体" w:eastAsia="仿宋_GB2312" w:cs="仿宋_GB2312"/>
                <w:i w:val="0"/>
                <w:color w:val="000000"/>
                <w:kern w:val="0"/>
                <w:sz w:val="20"/>
                <w:szCs w:val="20"/>
                <w:u w:val="none"/>
                <w:lang w:val="en-US" w:eastAsia="zh-CN" w:bidi="ar"/>
              </w:rPr>
              <w:t>本科</w:t>
            </w:r>
            <w:r>
              <w:rPr>
                <w:rFonts w:hint="default" w:ascii="仿宋_GB2312" w:hAnsi="宋体" w:eastAsia="仿宋_GB2312" w:cs="仿宋_GB2312"/>
                <w:i w:val="0"/>
                <w:color w:val="000000"/>
                <w:kern w:val="0"/>
                <w:sz w:val="20"/>
                <w:szCs w:val="20"/>
                <w:u w:val="none"/>
                <w:lang w:val="en-US" w:eastAsia="zh-CN" w:bidi="ar"/>
              </w:rPr>
              <w:t>及以上学历，电气工程、市场营销等相关专业;3年以上工程实施或销售工作经验，具有丰富的客户资源;</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性格外向、反应敏捷、表达能力强，具有较强的沟通能力及交际能力，具有亲和力；具有一定的市场分析及判断能力，良好的客户服务意识;有责任心，能承受较大的工作压力，身体健康、无不良工作记录；特别优秀者可适当放宽条件。</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雄安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60</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软件开发工程师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计算机、通信、智能电网、自动化等相关专业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负责综合能源系统软件设计开发及软件产品调试工作；负责能源互联网、综合能源服务技术研究工作，开展综合能源系统框架和功能模块设计开发；负责综合能源工程技术服务相关工作。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40周岁及以下；5年及以上综合能源领域工作经验；熟练掌握C/C++、Java等语言，具备Oracle、SQL Server、MySql等数据库开发和优化的能力；具有良好的沟通和团队协作能力；有SCADA/EMS系统项目开发经验者优先。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9"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61</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嵌入式硬件工程师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电子信息及其自动化、测控技术与仪器、计算机、通信、电气工程等相关专业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负责硬件电路设计；负责元器件选型、原理图、PCB绘制、BOM维护及板卡调试；负责硬件相关文档撰写维护；负责综合能源工程技术服务相关工作。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40周岁及以下；5年及以上嵌入式硬件开发经验；熟练使用至少一种常用EDA软件，如Altium Designer 等；熟悉主流厂家ARM芯片；掌握主流厂商的MCU、FPGA等器件应用，阅读相关英文资料无障碍；熟练使用万用表、示波器、频谱仪等常用仪器设备；具有一定的嵌入式C语言编程能力，能参与一些贴近硬件的软件开发；有良好的数字电路、模拟电路基础，对射频电路有一定了解；熟悉常用通信总线，如CAN、SPI、I2C、I2S等；具有配网自动化、综合能源及智慧用能方面的终端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62</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高级研发工程师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1</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电力系统自动化、工业自动化、电机与电器、电力电子、测控技术、计算机与通讯等相关专业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参与公司电力电子、自动化装置类项目的开发及实施；负责参与产品/项目需求分析，进行装置总体方案设计、原理图设计等开发工作；负责装置中关键算法研究及实现；负责根据研发规范编写相应的产品设计文档等相关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35周岁及以下；5年及以上电力系统自动化、电力电子装置方面研发经验；熟练掌握自动化保护装置相关算法及编程实现；熟悉电路原理、电路调试，能熟练使用PROTEL等电路设计软件，了解主流电子元器件，熟练掌握常用的硬件调试设计工具，调试仪器仪表的使用方法；熟悉Vx</w:t>
            </w:r>
            <w:r>
              <w:rPr>
                <w:rFonts w:hint="eastAsia" w:ascii="仿宋_GB2312" w:hAnsi="宋体" w:eastAsia="仿宋_GB2312" w:cs="仿宋_GB2312"/>
                <w:i w:val="0"/>
                <w:color w:val="000000"/>
                <w:kern w:val="0"/>
                <w:sz w:val="20"/>
                <w:szCs w:val="20"/>
                <w:u w:val="none"/>
                <w:lang w:val="en-US" w:eastAsia="zh-CN" w:bidi="ar"/>
              </w:rPr>
              <w:t>万</w:t>
            </w:r>
            <w:r>
              <w:rPr>
                <w:rFonts w:hint="default" w:ascii="仿宋_GB2312" w:hAnsi="宋体" w:eastAsia="仿宋_GB2312" w:cs="仿宋_GB2312"/>
                <w:i w:val="0"/>
                <w:color w:val="000000"/>
                <w:kern w:val="0"/>
                <w:sz w:val="20"/>
                <w:szCs w:val="20"/>
                <w:u w:val="none"/>
                <w:lang w:val="en-US" w:eastAsia="zh-CN" w:bidi="ar"/>
              </w:rPr>
              <w:t>orks、Linux、FreeRTOS、UCOS等嵌入式实时操作系统，熟练掌握C语言、QT、C#进行嵌入式系统开发；熟练掌握配变自动化终端标准、技术要求、设计开发流程、电磁兼容测试标准，参与过电科院配电终端的型式试验和专项检测试验优先；熟悉主流的规约协议，有IEC 101、104、61850等规约开发经验者优先。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63</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高级营销经理</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电力系统及其自动化、市场营销等相关专业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负责围绕公司经营战略，具体落实销售目标；负责日常客户资源开发、维护；负责项目策划、开发、落地；负责方案推广。</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40周岁及以下；5年及以上相关工作经验；熟悉电力及能源行业，有独立市场开拓能力和客户资源积累；具有良好的沟通和团队协作能力。</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64</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电锅炉产品设计工程师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硕士研究生及以上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建筑环境与设备工程（暖通）等相关专业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负责锅炉配套暖通件的选型设计、电锅炉及供暖系统各暖通件的欧洲标准向中国标准的转换设计、技术文件转化；负责电锅炉工程项目的相关暖通系统设计、选型工作。</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3年及以上锅炉设计、换热站设计方面工作经验；工程师及以上职称；熟练使用2D、3D制图软件；熟悉国内锅炉暖通、区域供暖暖通相关设计、技术标准；熟悉欧洲暖通相关设计及标准者，熟悉Inventor3D软件者，英语沟通表达能力强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66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2"/>
                <w:szCs w:val="22"/>
                <w:u w:val="none"/>
                <w:lang w:val="en-US" w:eastAsia="zh-CN" w:bidi="ar"/>
              </w:rPr>
              <w:t>65</w:t>
            </w:r>
          </w:p>
        </w:tc>
        <w:tc>
          <w:tcPr>
            <w:tcW w:w="1206"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电锅炉控制系统设计工程师</w:t>
            </w:r>
          </w:p>
        </w:tc>
        <w:tc>
          <w:tcPr>
            <w:tcW w:w="631"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2</w:t>
            </w:r>
          </w:p>
        </w:tc>
        <w:tc>
          <w:tcPr>
            <w:tcW w:w="923"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全日制大学本科及以上</w:t>
            </w:r>
          </w:p>
        </w:tc>
        <w:tc>
          <w:tcPr>
            <w:tcW w:w="1892"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电气工程及其自动化等相关专业</w:t>
            </w:r>
          </w:p>
        </w:tc>
        <w:tc>
          <w:tcPr>
            <w:tcW w:w="2769"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负责引进电锅炉技术控制系统的转换设计及技术改进，电气控制系统测试实验；负责电锅炉、能源站等工程项目电气控制系统控制设计及实现、系统测试调试、工程项目的系统测试验等；负责电锅炉、能源站相关控制系统电气元件选型设计及实现</w:t>
            </w:r>
            <w:r>
              <w:rPr>
                <w:rFonts w:hint="eastAsia" w:ascii="仿宋_GB2312" w:hAnsi="宋体" w:eastAsia="仿宋_GB2312" w:cs="仿宋_GB2312"/>
                <w:i w:val="0"/>
                <w:color w:val="000000"/>
                <w:kern w:val="0"/>
                <w:sz w:val="20"/>
                <w:szCs w:val="20"/>
                <w:u w:val="none"/>
                <w:lang w:val="en-US" w:eastAsia="zh-CN" w:bidi="ar"/>
              </w:rPr>
              <w:t>。</w:t>
            </w:r>
          </w:p>
        </w:tc>
        <w:tc>
          <w:tcPr>
            <w:tcW w:w="3953" w:type="dxa"/>
            <w:vAlign w:val="center"/>
          </w:tcPr>
          <w:p>
            <w:pPr>
              <w:keepNext w:val="0"/>
              <w:keepLines w:val="0"/>
              <w:widowControl/>
              <w:suppressLineNumbers w:val="0"/>
              <w:jc w:val="both"/>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40周岁及以下；5年及以上一二次电气控制系统设计工作经验；工程师及以上职称；熟练使用2D、3D制图软件；能熟练进行英语交流者优先。</w:t>
            </w:r>
          </w:p>
        </w:tc>
        <w:tc>
          <w:tcPr>
            <w:tcW w:w="1175" w:type="dxa"/>
            <w:vAlign w:val="center"/>
          </w:tcPr>
          <w:p>
            <w:pPr>
              <w:keepNext w:val="0"/>
              <w:keepLines w:val="0"/>
              <w:widowControl/>
              <w:suppressLineNumbers w:val="0"/>
              <w:jc w:val="center"/>
              <w:textAlignment w:val="center"/>
              <w:rPr>
                <w:vertAlign w:val="baseline"/>
              </w:rPr>
            </w:pPr>
            <w:r>
              <w:rPr>
                <w:rFonts w:hint="default" w:ascii="仿宋_GB2312" w:hAnsi="宋体" w:eastAsia="仿宋_GB2312" w:cs="仿宋_GB2312"/>
                <w:i w:val="0"/>
                <w:color w:val="000000"/>
                <w:kern w:val="0"/>
                <w:sz w:val="20"/>
                <w:szCs w:val="20"/>
                <w:u w:val="none"/>
                <w:lang w:val="en-US" w:eastAsia="zh-CN" w:bidi="ar"/>
              </w:rPr>
              <w:t>平顶山</w:t>
            </w:r>
          </w:p>
        </w:tc>
      </w:tr>
    </w:tbl>
    <w:p>
      <w:pPr>
        <w:spacing w:line="580" w:lineRule="exact"/>
        <w:rPr>
          <w:rFonts w:hint="eastAsia"/>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6F40"/>
    <w:rsid w:val="002A5DE2"/>
    <w:rsid w:val="002F1C5E"/>
    <w:rsid w:val="004C589A"/>
    <w:rsid w:val="005143DF"/>
    <w:rsid w:val="005F6F40"/>
    <w:rsid w:val="009C350D"/>
    <w:rsid w:val="00AB7CC1"/>
    <w:rsid w:val="00BC15D7"/>
    <w:rsid w:val="028420A4"/>
    <w:rsid w:val="1F7B1835"/>
    <w:rsid w:val="24EB0465"/>
    <w:rsid w:val="2B807CB3"/>
    <w:rsid w:val="3BE67C15"/>
    <w:rsid w:val="3D3E2219"/>
    <w:rsid w:val="3F70548A"/>
    <w:rsid w:val="48774A04"/>
    <w:rsid w:val="4B4F5ABC"/>
    <w:rsid w:val="5ADA0570"/>
    <w:rsid w:val="5F7E5DED"/>
    <w:rsid w:val="66FB0239"/>
    <w:rsid w:val="75CB0D19"/>
    <w:rsid w:val="76445EC3"/>
    <w:rsid w:val="77BA636A"/>
    <w:rsid w:val="7F375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2777</Words>
  <Characters>15832</Characters>
  <Lines>131</Lines>
  <Paragraphs>37</Paragraphs>
  <TotalTime>24</TotalTime>
  <ScaleCrop>false</ScaleCrop>
  <LinksUpToDate>false</LinksUpToDate>
  <CharactersWithSpaces>18572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2020-05-09T04:11:00Z</dcterms:created>
  <dc:creator>d</dc:creator>
  <cp:lastModifiedBy>李秀娟</cp:lastModifiedBy>
  <cp:lastPrinted>2021-05-20T11:00:11Z</cp:lastPrinted>
  <dcterms:modified xsi:type="dcterms:W3CDTF">2021-05-20T11:07:19Z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