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320"/>
        <w:jc w:val="left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附件</w:t>
      </w:r>
      <w:r>
        <w:rPr>
          <w:rFonts w:ascii="方正小标宋简体" w:hAnsi="方正小标宋简体" w:eastAsia="方正小标宋简体" w:cs="方正小标宋简体"/>
          <w:sz w:val="32"/>
          <w:szCs w:val="32"/>
        </w:rPr>
        <w:t>1</w:t>
      </w:r>
    </w:p>
    <w:p>
      <w:pPr>
        <w:pStyle w:val="2"/>
        <w:ind w:firstLine="320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郑州颐城乐活养老服务有限公司招聘岗位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素质标准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和岗位职责</w:t>
      </w:r>
    </w:p>
    <w:tbl>
      <w:tblPr>
        <w:tblStyle w:val="7"/>
        <w:tblW w:w="1369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0"/>
        <w:gridCol w:w="725"/>
        <w:gridCol w:w="820"/>
        <w:gridCol w:w="486"/>
        <w:gridCol w:w="524"/>
        <w:gridCol w:w="1130"/>
        <w:gridCol w:w="871"/>
        <w:gridCol w:w="647"/>
        <w:gridCol w:w="1603"/>
        <w:gridCol w:w="4042"/>
        <w:gridCol w:w="242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4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D6EE" w:themeFill="accent1" w:themeFillTint="66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16"/>
                <w:szCs w:val="16"/>
              </w:rPr>
              <w:t>序号</w:t>
            </w:r>
          </w:p>
        </w:tc>
        <w:tc>
          <w:tcPr>
            <w:tcW w:w="1327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D6EE" w:themeFill="accent1" w:themeFillTint="66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rPr>
                <w:rFonts w:hint="default" w:ascii="微软雅黑" w:hAnsi="微软雅黑" w:eastAsia="微软雅黑" w:cs="宋体"/>
                <w:b/>
                <w:bCs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16"/>
                <w:szCs w:val="16"/>
                <w:lang w:val="en-US" w:eastAsia="zh-CN"/>
              </w:rPr>
              <w:t>招聘计划及岗位素质标准和职责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D6EE" w:themeFill="accent1" w:themeFillTint="66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D6EE" w:themeFill="accent1" w:themeFillTint="66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16"/>
                <w:szCs w:val="16"/>
              </w:rPr>
              <w:t>部门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D6EE" w:themeFill="accent1" w:themeFillTint="66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16"/>
                <w:szCs w:val="16"/>
              </w:rPr>
              <w:t>招聘职位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D6EE" w:themeFill="accent1" w:themeFillTint="66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16"/>
                <w:szCs w:val="16"/>
              </w:rPr>
              <w:t>需求人数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D6EE" w:themeFill="accent1" w:themeFillTint="66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16"/>
                <w:szCs w:val="16"/>
              </w:rPr>
              <w:t>学历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D6EE" w:themeFill="accent1" w:themeFillTint="66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16"/>
                <w:szCs w:val="16"/>
              </w:rPr>
              <w:t>专业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D6EE" w:themeFill="accent1" w:themeFillTint="66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16"/>
                <w:szCs w:val="16"/>
              </w:rPr>
              <w:t>相关职称/资格证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D6EE" w:themeFill="accent1" w:themeFillTint="66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16"/>
                <w:szCs w:val="16"/>
              </w:rPr>
              <w:t>年龄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D6EE" w:themeFill="accent1" w:themeFillTint="66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16"/>
                <w:szCs w:val="16"/>
              </w:rPr>
              <w:t>相关工作经验</w:t>
            </w:r>
          </w:p>
        </w:tc>
        <w:tc>
          <w:tcPr>
            <w:tcW w:w="4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D6EE" w:themeFill="accent1" w:themeFillTint="66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rPr>
                <w:rFonts w:hint="default" w:ascii="微软雅黑" w:hAnsi="微软雅黑" w:eastAsia="微软雅黑" w:cs="宋体"/>
                <w:b/>
                <w:bCs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16"/>
                <w:szCs w:val="16"/>
                <w:lang w:val="en-US" w:eastAsia="zh-CN"/>
              </w:rPr>
              <w:t>能力素质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DD6EE" w:themeFill="accent1" w:themeFillTint="66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16"/>
                <w:szCs w:val="16"/>
              </w:rPr>
              <w:t>主要岗位职责描述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8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投拓部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投资经理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人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本科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及以上学历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投资、财务、市场营销、医疗医药等相关专业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无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50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岁以下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具有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年以上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工作经验，有连锁投资、医疗医药投资等相关工作经验。</w:t>
            </w:r>
          </w:p>
        </w:tc>
        <w:tc>
          <w:tcPr>
            <w:tcW w:w="4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具有较强的文字写作能力；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熟悉国家相关法律法规和行业政策，具备一定的财务、法律知识及相关行业知识；思维开阔有逻辑，有良好的分析问题和解决问题的能力，敏锐的判断力，有商业意识和成本控制意识；有团队精神，执行力强，能够承受较大的工作压力；学习能力强，学习愿望高，能持续自我提升；可熟练驾驶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  <w:t>。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康养领域投资项目的寻找、项目登记，包括新建、收购、参股等；独立或带队进行项目调研、尽职调查；设计投资方案，撰写投资报告尽职调查；参与项目实施；撰写结项/结案报告；负责项目投后管理的跟踪与协调工作；参与建立规范、高效的连锁机构运营管理体系；从对行业和公司基本面的连续跟踪和准确分析中，挖掘具有投资价值的领域和公司，并形成完整的行业深度研究报告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8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2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投拓部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开发经理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4人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本科及以上学历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投资、财务、市场营销、医疗医药等相关专业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无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45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岁以下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具有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5年以上同行业工作经验，具有连锁投资、医疗医药投资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长租公寓、酒店、商铺拓展等各行业经验。</w:t>
            </w:r>
          </w:p>
        </w:tc>
        <w:tc>
          <w:tcPr>
            <w:tcW w:w="4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积极主动，善于协调沟通，具有较强的沟通能力与市场开拓能力；适应能力强，能承受较大工作压力，并有坚定的目标导向；学习能力强，学习愿望高，能持续自我提升且具有良好的团队合作精神；可熟练驾驶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工作地点：需接受公司调配安排。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按照康养板块市场开发目标，制定区域市场开发计划及实施方案；负责项目的商务洽谈和合同签订，与当地政府、行业主管部门建立良好的客情关系；根据市场开发需要，积极接触区域内优质合作伙伴，拓展市场开发渠道；负责编制项目前期材料，推动项目内部立项；配合项目建设类奖补资金的申请；参与项目实施，配合运营团队做好合同履行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8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投拓部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开发主管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1人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本科及以上学历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投资、财务、市场营销、医疗医药等相关专业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无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岁以下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具有3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年以上同行业工作经验，具有商务、业务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长租公寓、酒店、商铺拓展等各行业经验，擅长商务谈判。</w:t>
            </w:r>
          </w:p>
        </w:tc>
        <w:tc>
          <w:tcPr>
            <w:tcW w:w="4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积极主动，善于协调沟通，具有较强的沟通能力与市场开拓能力；适应能力强，能承受较大工作压力，并有坚定的目标导向；学习能力强，学习愿望高，能持续自我提升且具有良好的团队合作精神；可熟练驾驶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工作地点：需接受公司调配安排。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按照康养板块市场开发目标，协助实施区域市场开发计划及实施方案；参与项目的商务洽谈和合同签订，与当地政府、行业主管部门建立良好的客情关系；根据市场开发需要，积极接触区域内优质合作伙伴，拓展市场开发渠道；参与编制项目前期材料，推动项目内部立项；</w:t>
            </w:r>
          </w:p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配合项目建设类奖补资金的申请；参与项目实施，配合运营团队做好合同履行。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4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设计部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both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安装（机电）设计师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1人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  <w:t>本科及以上学历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施工设计类相关专业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无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岁以下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  <w:t>年以上安装施工设计相关工作经验，有养老或医疗安装设计工作经验者优先。</w:t>
            </w:r>
          </w:p>
        </w:tc>
        <w:tc>
          <w:tcPr>
            <w:tcW w:w="4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熟练使用CAD、PS等制图软件；具有良好的技术水平和计算机操作能力，具有良好的沟通协调能力，做事认真仔细，责任感强，能承受较大工作压力；能够接受不定期出差。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负责组织分管范围内的安装工程建设工作及安装技术工作；负责分管范围内的安装工程合同执行及合作单位管理工作；负责处理项目建设过程中各安装参建单位的组织与协调工作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实施安装工程质量巡检，督促监理和施工单位处理施工过程的质量问题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5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工程部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项目负责人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1人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本科及以上学历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土木工程、工程管理等相关专业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无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45岁以下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5年以上同级别岗位管理经验，曾担任过大型项目的项目管理工作；有养老或医疗机构行业工作经验者优先。</w:t>
            </w:r>
          </w:p>
        </w:tc>
        <w:tc>
          <w:tcPr>
            <w:tcW w:w="4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具有良好的技术水平和计算机操作能力，有责任心、事业心及团队合作精神；具有良好的沟通协调能力，做事认真仔细；具有管理、领导、协调能力，能够处理复杂工作，具有较强的应变能力；能够接受不定期出差。</w:t>
            </w:r>
          </w:p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工作地点：平顶山。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组织设计和制订工程建设计划并按计划执行；熟悉开发报建工作，有效处理外围关系；按照相关管理制度、安装图纸、操作规范和进度要求完成土建和设备安装任务及全面调配统筹；对施工现场进行监督管理，做好安全与现场管理工作，重视质量、安全、文明建设管理；项目档案的建设管理工作；及时处理工程管理中发生的异议和投诉；项目人员团队建设管理工作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8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6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工程部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成本专员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1人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本科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及以上学历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工程管理或工程造价等相关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无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45岁以下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年以上同岗位工作经验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  <w:t>。</w:t>
            </w:r>
          </w:p>
        </w:tc>
        <w:tc>
          <w:tcPr>
            <w:tcW w:w="4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熟悉国家及地方相关法规、政策，熟悉了解国家清单及河南省定额，了解招采、合约相关法律、法规；具有良好的技术水平和计算机操作能力，有责任心、事业心及团队合作精神；具有良好的沟通协调能力，做事认真仔细；具有管理、领导、协调能力，能够处理复杂工作，具有较强的应变能力；能够接受不定期出差。</w:t>
            </w:r>
          </w:p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参与项目前期可行性研究，进行方案阶段的成本测算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能够熟练编制及审核工程量清单及标底（土建+安装），配合招采完成招标工作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对公司各项目进行动态成本控制，并出具动态成本月报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；进行</w:t>
            </w:r>
            <w:r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合约审核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、变更审核、结算审核；</w:t>
            </w:r>
            <w:r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服从并完成领导安排的临时任务或其他工作。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8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7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工程部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招标采购经理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1人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本科及以上学历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工程或工程管理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相关专业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无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45岁以下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5年以上管理岗位工作经验，有养老或医疗机构行业工作经验者优先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  <w:t>。</w:t>
            </w:r>
          </w:p>
        </w:tc>
        <w:tc>
          <w:tcPr>
            <w:tcW w:w="4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具有良好的沟通协调能力，做事认真仔细；通晓工程建设相关知识、合同与建设工程等相关政策法规知识；熟悉建筑及建筑材料市场情况；具备主要建筑材料设备特性、工程概预算、企业管理相关知识；了解安装、装饰、修缮、市政等专业知识；具有招标工程师或注册造价工程师资格证书；能够接受不定期出差。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协助上级组织开展供应商的开发与管理工作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，及时完成各类招标采购业务，保证项目正常推进。做好规划与计划、制度建设、供应商管理、采购管理、合同管理等事务及团队管理工作。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0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8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运营部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片区经理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1人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本科及以上学历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社会工作、酒店管理、医疗健康管理等相关专业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无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45岁以下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3年以上大型养老机构管理工作经验，熟悉大健康及养老行业政策法规，精通养老机构及综合康养社区的管理模式、服务流程、质量控制等；具有医疗机构管理或连锁化养老运营管理经验优先。</w:t>
            </w:r>
          </w:p>
        </w:tc>
        <w:tc>
          <w:tcPr>
            <w:tcW w:w="4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对养老机构日常服务运营管理、老年护理和社区服务方面有丰富的工作经验，可根据项目实际情况设定运营测算逻辑；勤勉敬业，具有责任意识和团队合作精神；具有医疗机构管理或连锁化养老运营管理经验优先。</w:t>
            </w:r>
          </w:p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工作地点：需接受公司调配安排。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辖区内机构组织架构搭建，协助管理团队组建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机构重点事务推进及督促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辖区内机构运营分析及纠偏工作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起到机构与公司间桥梁作用，上传下达，保证机构与公司之间双向信息畅通，公司政策执行到位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机构与机构之间，机构与公司之间协调，整合和争取最大资源为辖区内机构所用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公共关系开发与维护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9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运营部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储备养老院院长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4人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本科及以上学历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医学、护理、社会工作等相关专业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无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45岁以下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具有3年以上养老机构从业经验，1年以上大型养老机构或一级医院高级管理岗位院长、副院长或院长助理、经验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  <w:t>。</w:t>
            </w:r>
          </w:p>
        </w:tc>
        <w:tc>
          <w:tcPr>
            <w:tcW w:w="4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具有较强的管理、组织、协调、沟通及执行能力。</w:t>
            </w:r>
          </w:p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工作地点洛阳、平顶山、安阳、荥阳各1人。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负责养老院行政、后勤管理制度的组织制定并监督执行，对本部门日常事务进行组织、指导、监督、协调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组织起草养老院行政、后勤管理文件，对外发文按行文要求做好相关审核；负责组织、协调、指导养老院后勤、物业保障管理工作，建立养老院良好后勤保障体系；组织、协调做好公共关系联络及内部关系协调的管理和改进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8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10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运营部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社区专员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1人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本科及以上学历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老年服务与管理、社会工作等相关专业优先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社工证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45岁以下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3年以上工作经验，持有社工证优先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  <w:t>。</w:t>
            </w:r>
          </w:p>
        </w:tc>
        <w:tc>
          <w:tcPr>
            <w:tcW w:w="4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具有良好的客户服务意识，有街道居委工作经历者优先，医疗养老销售经验者优先，有策划、文案能力者优先；</w:t>
            </w:r>
          </w:p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具备良好的人际沟通技巧、有亲和力，思维活跃、积极乐观。</w:t>
            </w:r>
          </w:p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工作地点：平顶山、荥阳。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负责社工活动组织、实施和落实，满足老人活动需求；负责志愿者招募工作，开展各类文化活动，丰富院内生活；负责社工活动效果评估及相关文字材料的编写、整理、汇报；负责对外联络，开发社会资源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领导交办的其他工作。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8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11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运营部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营养师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1人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本科及以上学历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食品科学、营养学相关专业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三级及以上公共营养师资格证书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45岁以下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具有3年及以上营养配餐工作经验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  <w:t>。</w:t>
            </w:r>
          </w:p>
        </w:tc>
        <w:tc>
          <w:tcPr>
            <w:tcW w:w="4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精通营养配餐与相关药膳知识，了解老年人餐饮需求与各类老年病食疗方案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  <w:t>；具有较强的分析判断能力、沟通协调能力、团队协作能力和创新思维能力；具有良好的服务意识，关心体贴长者；具有三级及以上公共营养师资格证书者优先。</w:t>
            </w:r>
          </w:p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  <w:t>工作地点：登封。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在院长的指导下完成日常的营养咨询和配餐工作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熟悉营养专业理论与相关药膳知识，掌握本岗位各项操作规范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；对厨师制作过程进行抽查和监督，负责餐前抽查，严格检查执行营养膳食的质量标准及正确的烹调方法，确保食品安全、卫生等。组织安排厨师团队学习营养基础及食品卫生知识，做好营养知识的科普工作。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8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12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综合部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行政助理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1人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本科以上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行政管理、工商管理等相关专业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无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35岁以下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2年以上综合行政管理工作经验，有养老或医疗机构行业工作经验者优先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  <w:t>。</w:t>
            </w:r>
          </w:p>
        </w:tc>
        <w:tc>
          <w:tcPr>
            <w:tcW w:w="4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具有良好的沟通协调能力，做事认真仔细；可熟练驾驶优先。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负责公司日常管理工作，部门间沟通协调，对外接待等；有一定的公文写作能力，负责协助起草公司文件等文字工作；固定资产的管理（预算、购置、盘点、报废）、档案管理等；负责办公环境、办公用品、办公设备的维护和管理工作；负责公司流程跟进、费用报销；领导交办的其他事项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13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综合部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信息化经理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1人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本科以上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软件工程、计算机等相关专业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无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45岁以下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5年以上信息系统开发与实施经验或企业信息化建设经验；具有大型企业信息化规划工作经验、智慧养老企业工作经验者优先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  <w:t>。</w:t>
            </w:r>
          </w:p>
        </w:tc>
        <w:tc>
          <w:tcPr>
            <w:tcW w:w="4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熟练掌握计算机硬件、信息管理方面的知识，对新技术、新方法、新工具反应敏锐，对物联网、AI、5G、云计算等新技术有一定认识和理解；具有智慧养老项目信息化系统实施经验者优先。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 xml:space="preserve">依据公司的总体战略和产品规划，完成内部智慧养老信息化系统各个功能模块的详细产品需求；牵头完成内部智慧养老信息化系统建设；协调产品各协作方，推进技术团队完成产品技术方案和计划的落地实施，确保信息化产品的开发进度和质量，保证产品功能顺利发布上线；跟进智慧养老系统落地和迭代，基于反馈对产品进行迭代升级。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8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14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综合部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法务经理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1人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本科以上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法学及法律相关专业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法律职业资格证书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45岁以下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5年以上法律行业相关工作经验，有人民法院、知名律师事务所、康养行业等相关经验者优先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  <w:t>。</w:t>
            </w:r>
          </w:p>
        </w:tc>
        <w:tc>
          <w:tcPr>
            <w:tcW w:w="4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精通诉讼、合同、劳动、公司等方面的法律法规，并能随公司的业务发展和新法更迭不断学习，快速了解新的法律法规要求；具备良好的沟通协调能力和学习能力，团队协作性好。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负责部门合同起草、审核工作，提供法律支持，处理纠纷，法务管理制度的维护和建立，法律咨询和研究。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8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15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财务部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财务会计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1人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本科以上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财务相关专业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无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45岁以下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3年以上会计工作经验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  <w:t>。</w:t>
            </w:r>
          </w:p>
        </w:tc>
        <w:tc>
          <w:tcPr>
            <w:tcW w:w="4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熟悉操作财务软件、Excel、Word等办公软件；熟悉会计报表的处理，会计法规和税法；具有良好的学习能力、独立工作能力和财务分析能力；工作细致，责任感强，良好的沟通能力、团队精神。</w:t>
            </w:r>
          </w:p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工作地点：需接受公司调配安排。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做好会计核算和财务分析工作，做好财务协调和管理工作，做好沟通和联络工作；完成上级交办的其他任务职责。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8" w:hRule="atLeast"/>
          <w:jc w:val="center"/>
        </w:trPr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16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财务部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出纳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1人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本科以上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财务相关专业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无</w:t>
            </w: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35岁以下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具有1年以上出纳工作经验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eastAsia="zh-CN"/>
              </w:rPr>
              <w:t>。</w:t>
            </w:r>
          </w:p>
        </w:tc>
        <w:tc>
          <w:tcPr>
            <w:tcW w:w="4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熟悉出纳工作内容，熟悉操作财务软件、Excel、Word等办公软件。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负责日常收支的管理和核对；公司基本账务的核对；负责记账凭证等财务相关资料的编号、装订、保存、归档；负责开具各项票据；其他财务相关工作。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  <w:jc w:val="center"/>
        </w:trPr>
        <w:tc>
          <w:tcPr>
            <w:tcW w:w="19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合计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人</w:t>
            </w: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16"/>
                <w:szCs w:val="16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rPr>
                <w:rFonts w:asciiTheme="majorEastAsia" w:hAnsiTheme="majorEastAsia" w:eastAsiaTheme="majorEastAsia" w:cstheme="majorEastAsia"/>
                <w:color w:val="000000"/>
                <w:sz w:val="16"/>
                <w:szCs w:val="16"/>
              </w:rPr>
            </w:pPr>
          </w:p>
        </w:tc>
        <w:tc>
          <w:tcPr>
            <w:tcW w:w="4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rPr>
                <w:rFonts w:asciiTheme="majorEastAsia" w:hAnsiTheme="majorEastAsia" w:eastAsiaTheme="majorEastAsia" w:cstheme="majorEastAsia"/>
                <w:color w:val="000000"/>
                <w:sz w:val="16"/>
                <w:szCs w:val="16"/>
              </w:rPr>
            </w:pP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16"/>
                <w:szCs w:val="16"/>
              </w:rPr>
            </w:pPr>
          </w:p>
        </w:tc>
      </w:tr>
    </w:tbl>
    <w:p/>
    <w:sectPr>
      <w:headerReference r:id="rId3" w:type="default"/>
      <w:footerReference r:id="rId4" w:type="default"/>
      <w:pgSz w:w="16838" w:h="11906" w:orient="landscape"/>
      <w:pgMar w:top="1587" w:right="2098" w:bottom="1474" w:left="1984" w:header="851" w:footer="1276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- 5 -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- 5 -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  <w:rPr>
        <w:sz w:val="21"/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A9D"/>
    <w:rsid w:val="000B5A9D"/>
    <w:rsid w:val="00383B62"/>
    <w:rsid w:val="0052646F"/>
    <w:rsid w:val="005654AB"/>
    <w:rsid w:val="00772D51"/>
    <w:rsid w:val="009C7013"/>
    <w:rsid w:val="00A136AA"/>
    <w:rsid w:val="00B92C35"/>
    <w:rsid w:val="012D6B90"/>
    <w:rsid w:val="13D11C32"/>
    <w:rsid w:val="17CC5DB4"/>
    <w:rsid w:val="17D0389C"/>
    <w:rsid w:val="1B0D0493"/>
    <w:rsid w:val="1DB1028E"/>
    <w:rsid w:val="22EB7079"/>
    <w:rsid w:val="23794E08"/>
    <w:rsid w:val="29386941"/>
    <w:rsid w:val="2AB84438"/>
    <w:rsid w:val="30983535"/>
    <w:rsid w:val="31FE778A"/>
    <w:rsid w:val="327F511D"/>
    <w:rsid w:val="39132F08"/>
    <w:rsid w:val="3BF77BB3"/>
    <w:rsid w:val="3EA93188"/>
    <w:rsid w:val="3FB8684A"/>
    <w:rsid w:val="4FAB7132"/>
    <w:rsid w:val="52AF7771"/>
    <w:rsid w:val="54434DBA"/>
    <w:rsid w:val="56E611E9"/>
    <w:rsid w:val="599773DD"/>
    <w:rsid w:val="6EFD145D"/>
    <w:rsid w:val="71BB70D5"/>
    <w:rsid w:val="71EF6AC4"/>
    <w:rsid w:val="746717CD"/>
    <w:rsid w:val="752C32E9"/>
    <w:rsid w:val="77926587"/>
    <w:rsid w:val="7F037956"/>
    <w:rsid w:val="7F97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link w:val="12"/>
    <w:qFormat/>
    <w:uiPriority w:val="0"/>
    <w:pPr>
      <w:ind w:firstLine="420" w:firstLineChars="100"/>
    </w:pPr>
    <w:rPr>
      <w:rFonts w:ascii="Calibri" w:hAnsi="Calibri" w:eastAsia="宋体"/>
      <w:sz w:val="21"/>
      <w:szCs w:val="22"/>
    </w:rPr>
  </w:style>
  <w:style w:type="paragraph" w:styleId="3">
    <w:name w:val="Body Text"/>
    <w:basedOn w:val="1"/>
    <w:link w:val="11"/>
    <w:semiHidden/>
    <w:unhideWhenUsed/>
    <w:qFormat/>
    <w:uiPriority w:val="99"/>
    <w:pPr>
      <w:spacing w:after="120"/>
    </w:pPr>
  </w:style>
  <w:style w:type="paragraph" w:styleId="4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正文文本 字符"/>
    <w:basedOn w:val="8"/>
    <w:link w:val="3"/>
    <w:semiHidden/>
    <w:qFormat/>
    <w:uiPriority w:val="99"/>
    <w:rPr>
      <w:rFonts w:ascii="Times New Roman" w:hAnsi="Times New Roman" w:eastAsia="仿宋_GB2312" w:cs="Times New Roman"/>
      <w:sz w:val="32"/>
      <w:szCs w:val="24"/>
    </w:rPr>
  </w:style>
  <w:style w:type="character" w:customStyle="1" w:styleId="12">
    <w:name w:val="正文首行缩进 字符"/>
    <w:basedOn w:val="11"/>
    <w:link w:val="2"/>
    <w:qFormat/>
    <w:uiPriority w:val="0"/>
    <w:rPr>
      <w:rFonts w:ascii="Calibri" w:hAnsi="Calibri" w:eastAsia="宋体" w:cs="Times New Roman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3644</Words>
  <Characters>3822</Characters>
  <Lines>38</Lines>
  <Paragraphs>10</Paragraphs>
  <TotalTime>7</TotalTime>
  <ScaleCrop>false</ScaleCrop>
  <LinksUpToDate>false</LinksUpToDate>
  <CharactersWithSpaces>3834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2021-02-10T03:20:00Z</dcterms:created>
  <dc:creator>Michael</dc:creator>
  <cp:lastModifiedBy>Meng</cp:lastModifiedBy>
  <cp:lastPrinted>2021-04-06T06:52:00Z</cp:lastPrinted>
  <dcterms:modified xsi:type="dcterms:W3CDTF">2021-04-13T01:11:10Z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3A47CB08D2784A00A1B53F3DBCCBF8D4</vt:lpwstr>
  </property>
</Properties>
</file>