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附件1：</w:t>
      </w:r>
    </w:p>
    <w:p>
      <w:pPr>
        <w:spacing w:line="500" w:lineRule="exact"/>
        <w:jc w:val="center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  <w:t>许昌市魏武资产管理有限公司2021年公开招聘工作人员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  <w:t>各部门主要职责</w:t>
      </w:r>
    </w:p>
    <w:p>
      <w:pPr>
        <w:pStyle w:val="3"/>
        <w:rPr>
          <w:rFonts w:hint="eastAsia" w:ascii="仿宋" w:hAnsi="仿宋" w:eastAsia="仿宋" w:cs="仿宋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综合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管理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负责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司档案、信息、文秘、公文处理、机要保密、会议、办公管理、公车管理等行政管理工作；负责公司固定资产管理工作；负责公司组织架构设计、管理、人力资源规划、招聘、培训、薪酬绩效、员工关系等人力资源管理工作；负责公司企业文化工作；负责公司信息系统管理工作；负责公司党建、群团工作；负责公司党总支部、董事会、总经理办公会、监事会等会议组织工作；负责公司各项工作的督查督导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财务部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负责建立健全公司财务管理制度；负责公司财务预算及决算管理工作；负责公司会计核算工作；负责公司资金管理工作；负责公司税务办理及统筹工作；负责公司财务风险监控工作；负责指导子公司财务工作。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投融资部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建立健全公司企业管理制度并监督执行；负责公司的战略研究及战略规划工作；负责公司投资项目的尽调工作；负责投资项目的实施工作；负责公司融资项目的可行性分析及方案设计、执行工作；负责公司与银行、证券、保险公司等机构的合作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资产管理部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负责建立健全资产管理制度；负责资产的档案管理工作；负责资产的经营、处置工作；负责与外部合作机构对接不良资产的收购、处置工作；负责公司资产管理业务的拓展工作。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风险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管理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负责建立健全风险管理制度，并识别公司风险，建立预警机制；负责对投资项目的风险评估、监控工作；负责公司投资项目的风险分析及预警工作；负责对融资项目的风险评估及监控工作；负责公司法务工作。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A346AF"/>
    <w:multiLevelType w:val="singleLevel"/>
    <w:tmpl w:val="A5A346A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A0878"/>
    <w:rsid w:val="0F77535C"/>
    <w:rsid w:val="224A7970"/>
    <w:rsid w:val="24575723"/>
    <w:rsid w:val="2B9A0878"/>
    <w:rsid w:val="9DB2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2021-05-17T10:16:00Z</dcterms:created>
  <dc:creator>省人才-陈雷</dc:creator>
  <cp:lastModifiedBy>huanghe</cp:lastModifiedBy>
  <dcterms:modified xsi:type="dcterms:W3CDTF">2021-05-18T09:17:21Z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1B0CC96149B24A22A5F9FC7344EE9AEB</vt:lpwstr>
  </property>
</Properties>
</file>